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575712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  <w:r>
        <w:rPr>
          <w:rFonts w:ascii="Times New Roman" w:hAnsi="Times New Roman" w:cs="Times New Roman"/>
          <w:b/>
          <w:color w:val="333333"/>
          <w:sz w:val="44"/>
          <w:szCs w:val="44"/>
        </w:rPr>
        <w:t>Эссе на тему №</w:t>
      </w:r>
      <w:r w:rsidRPr="00575712">
        <w:rPr>
          <w:rFonts w:ascii="Times New Roman" w:hAnsi="Times New Roman" w:cs="Times New Roman"/>
          <w:b/>
          <w:color w:val="333333"/>
          <w:sz w:val="44"/>
          <w:szCs w:val="44"/>
        </w:rPr>
        <w:t>4.</w:t>
      </w:r>
    </w:p>
    <w:p w:rsidR="00575712" w:rsidRDefault="00575712" w:rsidP="00575712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575712" w:rsidRDefault="00575712" w:rsidP="00575712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  <w:r w:rsidRPr="00575712">
        <w:rPr>
          <w:rFonts w:ascii="Times New Roman" w:hAnsi="Times New Roman" w:cs="Times New Roman"/>
          <w:b/>
          <w:color w:val="333333"/>
          <w:sz w:val="44"/>
          <w:szCs w:val="44"/>
        </w:rPr>
        <w:t>Мой личный пенсионный план</w:t>
      </w:r>
      <w:r>
        <w:rPr>
          <w:rFonts w:ascii="Times New Roman" w:hAnsi="Times New Roman" w:cs="Times New Roman"/>
          <w:b/>
          <w:color w:val="333333"/>
          <w:sz w:val="44"/>
          <w:szCs w:val="44"/>
        </w:rPr>
        <w:t>.</w:t>
      </w:r>
    </w:p>
    <w:p w:rsidR="00575712" w:rsidRPr="00575712" w:rsidRDefault="00575712" w:rsidP="00575712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575712" w:rsidRPr="00575712" w:rsidRDefault="005A32D9" w:rsidP="00575712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  <w:r>
        <w:rPr>
          <w:rFonts w:ascii="Times New Roman" w:hAnsi="Times New Roman" w:cs="Times New Roman"/>
          <w:b/>
          <w:color w:val="333333"/>
          <w:sz w:val="44"/>
          <w:szCs w:val="44"/>
        </w:rPr>
        <w:t>Романов</w:t>
      </w:r>
      <w:bookmarkStart w:id="0" w:name="_GoBack"/>
      <w:bookmarkEnd w:id="0"/>
      <w:r w:rsidR="00575712" w:rsidRPr="00575712">
        <w:rPr>
          <w:rFonts w:ascii="Times New Roman" w:hAnsi="Times New Roman" w:cs="Times New Roman"/>
          <w:b/>
          <w:color w:val="333333"/>
          <w:sz w:val="44"/>
          <w:szCs w:val="44"/>
        </w:rPr>
        <w:t xml:space="preserve"> Савва Романович</w:t>
      </w:r>
    </w:p>
    <w:p w:rsidR="00575712" w:rsidRPr="00575712" w:rsidRDefault="00575712" w:rsidP="00575712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  <w:r w:rsidRPr="00575712">
        <w:rPr>
          <w:rFonts w:ascii="Times New Roman" w:hAnsi="Times New Roman" w:cs="Times New Roman"/>
          <w:b/>
          <w:color w:val="333333"/>
          <w:sz w:val="44"/>
          <w:szCs w:val="44"/>
        </w:rPr>
        <w:t>МБОУ «</w:t>
      </w:r>
      <w:proofErr w:type="spellStart"/>
      <w:r w:rsidRPr="00575712">
        <w:rPr>
          <w:rFonts w:ascii="Times New Roman" w:hAnsi="Times New Roman" w:cs="Times New Roman"/>
          <w:b/>
          <w:color w:val="333333"/>
          <w:sz w:val="44"/>
          <w:szCs w:val="44"/>
        </w:rPr>
        <w:t>Икрянинская</w:t>
      </w:r>
      <w:proofErr w:type="spellEnd"/>
      <w:r w:rsidRPr="00575712">
        <w:rPr>
          <w:rFonts w:ascii="Times New Roman" w:hAnsi="Times New Roman" w:cs="Times New Roman"/>
          <w:b/>
          <w:color w:val="333333"/>
          <w:sz w:val="44"/>
          <w:szCs w:val="44"/>
        </w:rPr>
        <w:t xml:space="preserve"> СОШ»</w:t>
      </w:r>
      <w:r>
        <w:rPr>
          <w:rFonts w:ascii="Times New Roman" w:hAnsi="Times New Roman" w:cs="Times New Roman"/>
          <w:b/>
          <w:color w:val="333333"/>
          <w:sz w:val="44"/>
          <w:szCs w:val="44"/>
        </w:rPr>
        <w:t xml:space="preserve"> 11 класс.</w:t>
      </w:r>
    </w:p>
    <w:p w:rsidR="00575712" w:rsidRPr="00575712" w:rsidRDefault="00575712" w:rsidP="00575712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575712" w:rsidRDefault="00575712" w:rsidP="00063A27">
      <w:pPr>
        <w:rPr>
          <w:color w:val="333333"/>
          <w:sz w:val="27"/>
          <w:szCs w:val="27"/>
          <w:u w:val="single"/>
        </w:rPr>
      </w:pPr>
    </w:p>
    <w:p w:rsidR="00880AFD" w:rsidRPr="00575712" w:rsidRDefault="00880AFD" w:rsidP="00063A27">
      <w:pPr>
        <w:rPr>
          <w:b/>
          <w:color w:val="333333"/>
          <w:sz w:val="27"/>
          <w:szCs w:val="27"/>
          <w:u w:val="single"/>
        </w:rPr>
      </w:pPr>
    </w:p>
    <w:p w:rsidR="00575712" w:rsidRPr="00575712" w:rsidRDefault="00575712" w:rsidP="0057571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75712">
        <w:rPr>
          <w:rFonts w:ascii="Times New Roman" w:hAnsi="Times New Roman" w:cs="Times New Roman"/>
          <w:b/>
          <w:color w:val="333333"/>
          <w:sz w:val="24"/>
          <w:szCs w:val="24"/>
        </w:rPr>
        <w:t>2017г</w:t>
      </w:r>
    </w:p>
    <w:p w:rsidR="00500F15" w:rsidRPr="00880AFD" w:rsidRDefault="00500F15" w:rsidP="00880AFD">
      <w:pPr>
        <w:pStyle w:val="a7"/>
        <w:spacing w:before="0" w:beforeAutospacing="0" w:after="0" w:afterAutospacing="0" w:line="360" w:lineRule="auto"/>
        <w:ind w:left="-567" w:right="283"/>
        <w:jc w:val="center"/>
        <w:textAlignment w:val="baseline"/>
      </w:pPr>
      <w:r w:rsidRPr="00880AFD">
        <w:lastRenderedPageBreak/>
        <w:t>План.</w:t>
      </w:r>
    </w:p>
    <w:p w:rsidR="00D965A0" w:rsidRPr="00880AFD" w:rsidRDefault="00D965A0" w:rsidP="00880AFD">
      <w:pPr>
        <w:pStyle w:val="a7"/>
        <w:spacing w:before="0" w:beforeAutospacing="0" w:after="0" w:afterAutospacing="0" w:line="360" w:lineRule="auto"/>
        <w:ind w:left="-567" w:right="283"/>
        <w:jc w:val="center"/>
        <w:textAlignment w:val="baseline"/>
      </w:pPr>
    </w:p>
    <w:p w:rsidR="00500F15" w:rsidRPr="00880AFD" w:rsidRDefault="00500F15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  <w:r w:rsidRPr="00880AFD">
        <w:t>1. Введение</w:t>
      </w:r>
      <w:r w:rsidR="00D965A0" w:rsidRPr="00880AFD">
        <w:t>…………………………………………………………………………………..3-4</w:t>
      </w:r>
      <w:r w:rsidRPr="00880AFD">
        <w:t xml:space="preserve"> </w:t>
      </w:r>
    </w:p>
    <w:p w:rsidR="00500F15" w:rsidRPr="00880AFD" w:rsidRDefault="00500F15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  <w:r w:rsidRPr="00880AFD">
        <w:t>2. Как составить мой личный пенсионный план</w:t>
      </w:r>
      <w:r w:rsidR="00D965A0" w:rsidRPr="00880AFD">
        <w:t>………………………………………….5-</w:t>
      </w:r>
      <w:r w:rsidR="00AD08AF" w:rsidRPr="00880AFD">
        <w:t>8</w:t>
      </w:r>
      <w:r w:rsidRPr="00880AFD">
        <w:t xml:space="preserve"> </w:t>
      </w:r>
    </w:p>
    <w:p w:rsidR="00500F15" w:rsidRPr="00880AFD" w:rsidRDefault="00500F15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  <w:r w:rsidRPr="00880AFD">
        <w:t>3.  Заключение</w:t>
      </w:r>
      <w:r w:rsidR="00D965A0" w:rsidRPr="00880AFD">
        <w:t>……………………………………………………………………………….</w:t>
      </w:r>
      <w:r w:rsidR="00AD08AF" w:rsidRPr="00880AFD">
        <w:t>9</w:t>
      </w:r>
      <w:r w:rsidRPr="00880AFD">
        <w:t xml:space="preserve"> </w:t>
      </w:r>
    </w:p>
    <w:p w:rsidR="00500F15" w:rsidRPr="00880AFD" w:rsidRDefault="00EB4703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  <w:r w:rsidRPr="00880AFD">
        <w:t>4.</w:t>
      </w:r>
      <w:r w:rsidR="00500F15" w:rsidRPr="00880AFD">
        <w:t xml:space="preserve"> Список литературы</w:t>
      </w:r>
      <w:r w:rsidR="00D965A0" w:rsidRPr="00880AFD">
        <w:t>……………………………………………………………………….</w:t>
      </w:r>
      <w:r w:rsidR="00575712" w:rsidRPr="00880AFD">
        <w:t>10.</w:t>
      </w:r>
    </w:p>
    <w:p w:rsidR="00500F15" w:rsidRPr="00880AFD" w:rsidRDefault="00EB4703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  <w:r w:rsidRPr="00880AFD">
        <w:t>5.</w:t>
      </w:r>
      <w:r w:rsidR="00500F15" w:rsidRPr="00880AFD">
        <w:t xml:space="preserve"> Приложение</w:t>
      </w:r>
      <w:r w:rsidR="00D965A0" w:rsidRPr="00880AFD">
        <w:t>……………………………………………………………………………….</w:t>
      </w:r>
      <w:r w:rsidR="00575712" w:rsidRPr="00880AFD">
        <w:t>11</w:t>
      </w:r>
      <w:r w:rsidRPr="00880AFD">
        <w:t>.</w:t>
      </w:r>
      <w:r w:rsidR="00500F15" w:rsidRPr="00880AFD">
        <w:t xml:space="preserve"> </w:t>
      </w: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4547C0" w:rsidRPr="00880AFD" w:rsidRDefault="004547C0" w:rsidP="00880AFD">
      <w:pPr>
        <w:pStyle w:val="a7"/>
        <w:spacing w:before="0" w:beforeAutospacing="0" w:after="0" w:afterAutospacing="0" w:line="360" w:lineRule="auto"/>
        <w:ind w:left="-567" w:right="283"/>
        <w:textAlignment w:val="baseline"/>
      </w:pPr>
    </w:p>
    <w:p w:rsidR="00D965A0" w:rsidRPr="00880AFD" w:rsidRDefault="00500F15" w:rsidP="00880AFD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-567" w:right="283"/>
        <w:jc w:val="center"/>
        <w:textAlignment w:val="baseline"/>
        <w:rPr>
          <w:b/>
        </w:rPr>
      </w:pPr>
      <w:r w:rsidRPr="00880AFD">
        <w:rPr>
          <w:b/>
        </w:rPr>
        <w:lastRenderedPageBreak/>
        <w:t>Введение</w:t>
      </w:r>
      <w:r w:rsidR="004547C0" w:rsidRPr="00880AFD">
        <w:rPr>
          <w:b/>
        </w:rPr>
        <w:t>.</w:t>
      </w:r>
    </w:p>
    <w:p w:rsidR="00DD706C" w:rsidRPr="00880AFD" w:rsidRDefault="00DD706C" w:rsidP="00880AFD">
      <w:pPr>
        <w:pStyle w:val="ad"/>
        <w:spacing w:after="0" w:line="360" w:lineRule="auto"/>
        <w:ind w:left="-567" w:right="28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Тех, кто не желает брать на себя </w:t>
      </w:r>
    </w:p>
    <w:p w:rsidR="00DD706C" w:rsidRPr="00880AFD" w:rsidRDefault="00DD706C" w:rsidP="00880AFD">
      <w:pPr>
        <w:pStyle w:val="ad"/>
        <w:spacing w:after="0" w:line="360" w:lineRule="auto"/>
        <w:ind w:left="-567" w:right="28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ответственность </w:t>
      </w:r>
      <w:proofErr w:type="gramStart"/>
      <w:r w:rsidRPr="00880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</w:t>
      </w:r>
      <w:proofErr w:type="gramEnd"/>
      <w:r w:rsidRPr="00880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свою </w:t>
      </w:r>
    </w:p>
    <w:p w:rsidR="00DD706C" w:rsidRPr="00880AFD" w:rsidRDefault="00DD706C" w:rsidP="00880AFD">
      <w:pPr>
        <w:pStyle w:val="ad"/>
        <w:spacing w:after="0" w:line="360" w:lineRule="auto"/>
        <w:ind w:left="-567" w:right="28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финансовую жизнь прямо сейчас, </w:t>
      </w:r>
    </w:p>
    <w:p w:rsidR="00DD706C" w:rsidRPr="00880AFD" w:rsidRDefault="00DD706C" w:rsidP="00880AFD">
      <w:pPr>
        <w:pStyle w:val="ad"/>
        <w:spacing w:after="0" w:line="360" w:lineRule="auto"/>
        <w:ind w:left="-567" w:right="28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ждет безрадостное существование в будущем.</w:t>
      </w:r>
    </w:p>
    <w:p w:rsidR="00DD706C" w:rsidRPr="00880AFD" w:rsidRDefault="00DD706C" w:rsidP="00880AFD">
      <w:pPr>
        <w:pStyle w:val="ad"/>
        <w:spacing w:after="0" w:line="360" w:lineRule="auto"/>
        <w:ind w:left="-567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Роберт </w:t>
      </w:r>
      <w:proofErr w:type="spellStart"/>
      <w:r w:rsidRPr="00880A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Кийосаки</w:t>
      </w:r>
      <w:proofErr w:type="spellEnd"/>
      <w:r w:rsidRPr="00880A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9B663A" w:rsidRPr="00880AFD" w:rsidRDefault="004547C0" w:rsidP="00880AFD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FD">
        <w:rPr>
          <w:rFonts w:ascii="Times New Roman" w:hAnsi="Times New Roman" w:cs="Times New Roman"/>
          <w:sz w:val="24"/>
          <w:szCs w:val="24"/>
        </w:rPr>
        <w:t xml:space="preserve">        Когда я начал писать эссе на тему «Мой личный пенсионный план», перечитав достаточно литературы, как я на тот момент думал, то совсем скоро  пришел к интересному выводу, насколько эта тема интересна, многогранна и, что самое главное,  сложна в своем окончательном выборе</w:t>
      </w:r>
      <w:r w:rsidR="00500F15" w:rsidRPr="00880AFD">
        <w:rPr>
          <w:rFonts w:ascii="Times New Roman" w:hAnsi="Times New Roman" w:cs="Times New Roman"/>
          <w:sz w:val="24"/>
          <w:szCs w:val="24"/>
        </w:rPr>
        <w:t>. С</w:t>
      </w:r>
      <w:r w:rsidRPr="00880AFD">
        <w:rPr>
          <w:rFonts w:ascii="Times New Roman" w:hAnsi="Times New Roman" w:cs="Times New Roman"/>
          <w:sz w:val="24"/>
          <w:szCs w:val="24"/>
        </w:rPr>
        <w:t xml:space="preserve">коро я начал 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Pr="00880AFD">
        <w:rPr>
          <w:rFonts w:ascii="Times New Roman" w:hAnsi="Times New Roman" w:cs="Times New Roman"/>
          <w:sz w:val="24"/>
          <w:szCs w:val="24"/>
        </w:rPr>
        <w:t>понимать, что мой путь пенсионного планирования требует гораздо больше источников и литературы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. Нет, я не хочу сказать, что тема мне не далась или была сложность в понятиях, и вопрос личного </w:t>
      </w:r>
      <w:r w:rsidRPr="00880AFD">
        <w:rPr>
          <w:rFonts w:ascii="Times New Roman" w:hAnsi="Times New Roman" w:cs="Times New Roman"/>
          <w:sz w:val="24"/>
          <w:szCs w:val="24"/>
        </w:rPr>
        <w:t>пенсионного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 планирования вызвал у меня панику. Если </w:t>
      </w:r>
      <w:r w:rsidRPr="00880AFD">
        <w:rPr>
          <w:rFonts w:ascii="Times New Roman" w:hAnsi="Times New Roman" w:cs="Times New Roman"/>
          <w:sz w:val="24"/>
          <w:szCs w:val="24"/>
        </w:rPr>
        <w:t>бы это был опрос, то мой ответ был бы таков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: «Личное </w:t>
      </w:r>
      <w:r w:rsidRPr="00880AFD">
        <w:rPr>
          <w:rFonts w:ascii="Times New Roman" w:hAnsi="Times New Roman" w:cs="Times New Roman"/>
          <w:sz w:val="24"/>
          <w:szCs w:val="24"/>
        </w:rPr>
        <w:t xml:space="preserve">пенсионное 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планирование - это составление </w:t>
      </w:r>
      <w:r w:rsidRPr="00880AFD">
        <w:rPr>
          <w:rFonts w:ascii="Times New Roman" w:hAnsi="Times New Roman" w:cs="Times New Roman"/>
          <w:sz w:val="24"/>
          <w:szCs w:val="24"/>
        </w:rPr>
        <w:t xml:space="preserve">пенсионного 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плана для одного человека. Личный </w:t>
      </w:r>
      <w:r w:rsidR="00DD706C" w:rsidRPr="00880AFD">
        <w:rPr>
          <w:rFonts w:ascii="Times New Roman" w:hAnsi="Times New Roman" w:cs="Times New Roman"/>
          <w:sz w:val="24"/>
          <w:szCs w:val="24"/>
        </w:rPr>
        <w:t xml:space="preserve">пенсионный 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 план - это документ, в котором поэтапно расписаны шаги, которые вам нужно предпринять для достижения </w:t>
      </w:r>
      <w:r w:rsidR="00DD706C" w:rsidRPr="00880AFD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 целей. В личном </w:t>
      </w:r>
      <w:r w:rsidR="00DD706C" w:rsidRPr="00880AFD">
        <w:rPr>
          <w:rFonts w:ascii="Times New Roman" w:hAnsi="Times New Roman" w:cs="Times New Roman"/>
          <w:sz w:val="24"/>
          <w:szCs w:val="24"/>
        </w:rPr>
        <w:t>пенсионном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 плане учтен</w:t>
      </w:r>
      <w:r w:rsidR="00DD706C" w:rsidRPr="00880AFD">
        <w:rPr>
          <w:rFonts w:ascii="Times New Roman" w:hAnsi="Times New Roman" w:cs="Times New Roman"/>
          <w:sz w:val="24"/>
          <w:szCs w:val="24"/>
        </w:rPr>
        <w:t xml:space="preserve">ы </w:t>
      </w:r>
      <w:r w:rsidR="00500F15" w:rsidRPr="00880AFD">
        <w:rPr>
          <w:rFonts w:ascii="Times New Roman" w:hAnsi="Times New Roman" w:cs="Times New Roman"/>
          <w:sz w:val="24"/>
          <w:szCs w:val="24"/>
        </w:rPr>
        <w:t>ваши доходы, расходы</w:t>
      </w:r>
      <w:r w:rsidR="00DD706C" w:rsidRPr="00880AFD">
        <w:rPr>
          <w:rFonts w:ascii="Times New Roman" w:hAnsi="Times New Roman" w:cs="Times New Roman"/>
          <w:sz w:val="24"/>
          <w:szCs w:val="24"/>
        </w:rPr>
        <w:t>,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 инвестици</w:t>
      </w:r>
      <w:r w:rsidR="00EB4703" w:rsidRPr="00880AFD">
        <w:rPr>
          <w:rFonts w:ascii="Times New Roman" w:hAnsi="Times New Roman" w:cs="Times New Roman"/>
          <w:sz w:val="24"/>
          <w:szCs w:val="24"/>
        </w:rPr>
        <w:t>онные инструменты и личные цели</w:t>
      </w:r>
      <w:r w:rsidR="00500F15" w:rsidRPr="00880AFD">
        <w:rPr>
          <w:rFonts w:ascii="Times New Roman" w:hAnsi="Times New Roman" w:cs="Times New Roman"/>
          <w:sz w:val="24"/>
          <w:szCs w:val="24"/>
        </w:rPr>
        <w:t>»</w:t>
      </w:r>
      <w:r w:rsidR="00EB4703" w:rsidRPr="00880AFD">
        <w:rPr>
          <w:rFonts w:ascii="Times New Roman" w:hAnsi="Times New Roman" w:cs="Times New Roman"/>
          <w:sz w:val="24"/>
          <w:szCs w:val="24"/>
        </w:rPr>
        <w:t>.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 Чем больше я вникал в проблему, тем сильнее мне хотелось разработать реальный личный </w:t>
      </w:r>
      <w:r w:rsidR="00DD706C" w:rsidRPr="00880AFD">
        <w:rPr>
          <w:rFonts w:ascii="Times New Roman" w:hAnsi="Times New Roman" w:cs="Times New Roman"/>
          <w:sz w:val="24"/>
          <w:szCs w:val="24"/>
        </w:rPr>
        <w:t xml:space="preserve">пенсионный 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 план и встать на дорогу его реализации. </w:t>
      </w:r>
      <w:r w:rsidR="00DD706C" w:rsidRPr="00880AFD">
        <w:rPr>
          <w:rFonts w:ascii="Times New Roman" w:hAnsi="Times New Roman" w:cs="Times New Roman"/>
          <w:sz w:val="24"/>
          <w:szCs w:val="24"/>
        </w:rPr>
        <w:t xml:space="preserve">Я понимал,  </w:t>
      </w:r>
      <w:r w:rsidR="00EB4703" w:rsidRPr="00880AFD">
        <w:rPr>
          <w:rFonts w:ascii="Times New Roman" w:hAnsi="Times New Roman" w:cs="Times New Roman"/>
          <w:sz w:val="24"/>
          <w:szCs w:val="24"/>
        </w:rPr>
        <w:t>насколько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 прав был </w:t>
      </w:r>
      <w:r w:rsidR="00DD706C" w:rsidRPr="00880AFD">
        <w:rPr>
          <w:rFonts w:ascii="Times New Roman" w:hAnsi="Times New Roman" w:cs="Times New Roman"/>
          <w:sz w:val="24"/>
          <w:szCs w:val="24"/>
        </w:rPr>
        <w:t>Адам Смит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, когда говорил что </w:t>
      </w:r>
      <w:r w:rsidR="00DD706C" w:rsidRPr="00880AFD">
        <w:rPr>
          <w:rFonts w:ascii="Times New Roman" w:hAnsi="Times New Roman" w:cs="Times New Roman"/>
          <w:sz w:val="24"/>
          <w:szCs w:val="24"/>
        </w:rPr>
        <w:t>«Бережливость, а не трудолюбие является непосредственной причиной</w:t>
      </w:r>
      <w:r w:rsidR="00EB4703" w:rsidRPr="00880AFD">
        <w:rPr>
          <w:rFonts w:ascii="Times New Roman" w:hAnsi="Times New Roman" w:cs="Times New Roman"/>
          <w:sz w:val="24"/>
          <w:szCs w:val="24"/>
        </w:rPr>
        <w:t xml:space="preserve"> возрастания капитала. Правда, трудолюбие создает то, что накопляет бережливость</w:t>
      </w:r>
      <w:r w:rsidR="00500F15" w:rsidRPr="00880AFD">
        <w:rPr>
          <w:rFonts w:ascii="Times New Roman" w:hAnsi="Times New Roman" w:cs="Times New Roman"/>
          <w:sz w:val="24"/>
          <w:szCs w:val="24"/>
        </w:rPr>
        <w:t>.</w:t>
      </w:r>
      <w:r w:rsidR="00EB4703" w:rsidRPr="00880AFD">
        <w:rPr>
          <w:rFonts w:ascii="Times New Roman" w:hAnsi="Times New Roman" w:cs="Times New Roman"/>
          <w:sz w:val="24"/>
          <w:szCs w:val="24"/>
        </w:rPr>
        <w:t xml:space="preserve"> Но что бы ни создавало трудолюбие, капитал всё же никогда не мог бы возрастать, если бы бережливость не сберегала и не накопляла».</w:t>
      </w:r>
      <w:r w:rsidR="00500F15"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="00EB4703" w:rsidRPr="00880AFD">
        <w:rPr>
          <w:rFonts w:ascii="Times New Roman" w:hAnsi="Times New Roman" w:cs="Times New Roman"/>
          <w:sz w:val="24"/>
          <w:szCs w:val="24"/>
        </w:rPr>
        <w:t>В этом эссе я попробую п</w:t>
      </w:r>
      <w:r w:rsidR="009B663A" w:rsidRPr="00880AFD">
        <w:rPr>
          <w:rFonts w:ascii="Times New Roman" w:hAnsi="Times New Roman" w:cs="Times New Roman"/>
          <w:sz w:val="24"/>
          <w:szCs w:val="24"/>
        </w:rPr>
        <w:t>одойт</w:t>
      </w:r>
      <w:r w:rsidR="00EB4703" w:rsidRPr="00880AFD">
        <w:rPr>
          <w:rFonts w:ascii="Times New Roman" w:hAnsi="Times New Roman" w:cs="Times New Roman"/>
          <w:sz w:val="24"/>
          <w:szCs w:val="24"/>
        </w:rPr>
        <w:t>и к выводу о том, насколько важно для каждого человека заранее подумать о своем финансовом благополучии в старости при выходе на пенсию, чтобы будущ</w:t>
      </w:r>
      <w:r w:rsidR="00BF40F8" w:rsidRPr="00880AFD">
        <w:rPr>
          <w:rFonts w:ascii="Times New Roman" w:hAnsi="Times New Roman" w:cs="Times New Roman"/>
          <w:sz w:val="24"/>
          <w:szCs w:val="24"/>
        </w:rPr>
        <w:t>ая</w:t>
      </w:r>
      <w:r w:rsidR="00EB4703" w:rsidRPr="00880AFD">
        <w:rPr>
          <w:rFonts w:ascii="Times New Roman" w:hAnsi="Times New Roman" w:cs="Times New Roman"/>
          <w:sz w:val="24"/>
          <w:szCs w:val="24"/>
        </w:rPr>
        <w:t xml:space="preserve"> пенсия н</w:t>
      </w:r>
      <w:r w:rsidR="00BF40F8" w:rsidRPr="00880AFD">
        <w:rPr>
          <w:rFonts w:ascii="Times New Roman" w:hAnsi="Times New Roman" w:cs="Times New Roman"/>
          <w:sz w:val="24"/>
          <w:szCs w:val="24"/>
        </w:rPr>
        <w:t xml:space="preserve">е была ожиданием беспросветного существования и </w:t>
      </w:r>
      <w:r w:rsidR="009B663A" w:rsidRPr="00880AFD">
        <w:rPr>
          <w:rFonts w:ascii="Times New Roman" w:hAnsi="Times New Roman" w:cs="Times New Roman"/>
          <w:sz w:val="24"/>
          <w:szCs w:val="24"/>
        </w:rPr>
        <w:t xml:space="preserve">осознания </w:t>
      </w:r>
      <w:r w:rsidR="00BF40F8" w:rsidRPr="00880AFD">
        <w:rPr>
          <w:rFonts w:ascii="Times New Roman" w:hAnsi="Times New Roman" w:cs="Times New Roman"/>
          <w:sz w:val="24"/>
          <w:szCs w:val="24"/>
        </w:rPr>
        <w:t xml:space="preserve"> необходимости работать, даже</w:t>
      </w:r>
      <w:r w:rsidR="009B663A" w:rsidRPr="00880AFD">
        <w:rPr>
          <w:rFonts w:ascii="Times New Roman" w:hAnsi="Times New Roman" w:cs="Times New Roman"/>
          <w:sz w:val="24"/>
          <w:szCs w:val="24"/>
        </w:rPr>
        <w:t xml:space="preserve"> после выхода на пенсию,  а на самом деле</w:t>
      </w:r>
      <w:r w:rsidR="00BF40F8" w:rsidRPr="00880AFD">
        <w:rPr>
          <w:rFonts w:ascii="Times New Roman" w:hAnsi="Times New Roman" w:cs="Times New Roman"/>
          <w:sz w:val="24"/>
          <w:szCs w:val="24"/>
        </w:rPr>
        <w:t xml:space="preserve"> заслуженным отдыхом.</w:t>
      </w:r>
      <w:r w:rsidR="009B663A"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="00BF40F8" w:rsidRPr="00880AFD">
        <w:rPr>
          <w:rFonts w:ascii="Times New Roman" w:hAnsi="Times New Roman" w:cs="Times New Roman"/>
          <w:sz w:val="24"/>
          <w:szCs w:val="24"/>
        </w:rPr>
        <w:t>На сегодняшний день мы понимаем</w:t>
      </w:r>
      <w:r w:rsidR="00EB4703" w:rsidRPr="00880AFD">
        <w:rPr>
          <w:rFonts w:ascii="Times New Roman" w:hAnsi="Times New Roman" w:cs="Times New Roman"/>
          <w:sz w:val="24"/>
          <w:szCs w:val="24"/>
        </w:rPr>
        <w:t xml:space="preserve">, что в России сокращается число работающих  и увеличивается число пенсионеров. Если во времена СССР, трое работающих граждан обеспечивали одного пенсионера, то сейчас соотношение изменилось: на одного пенсионера приходится уже менее двух работающих граждан. 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это прозвучит чудовищно несправедливо, но пенсии в России, по оценкам экспертов, сейчас завышены. </w:t>
      </w:r>
      <w:r w:rsidR="00984B6F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еньги на содержание </w:t>
      </w:r>
      <w:r w:rsidR="00984B6F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пенсионеров 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 из доходов работающих граждан. Пенсионный фонд ежемесячно забирает пятую часть зарплаты у всех, кто ее получает. За год набегает около 4 триллионов рублей. Но если разделить эти деньги между всеми пенсионерами поровну, то получится только 8,5 тысяч рублей в месяц на человека. В реальности пенсии в России в полтора раза выше, и расходы государства на пенсионеров тоже.</w:t>
      </w:r>
      <w:r w:rsidR="00984B6F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FEC" w:rsidRPr="00880AFD">
        <w:rPr>
          <w:rFonts w:ascii="Times New Roman" w:hAnsi="Times New Roman" w:cs="Times New Roman"/>
          <w:color w:val="000000"/>
          <w:sz w:val="24"/>
          <w:szCs w:val="24"/>
        </w:rPr>
        <w:t xml:space="preserve">Объем поступлений страховых взносов на обязательное пенсионное </w:t>
      </w:r>
      <w:r w:rsidR="00670FEC" w:rsidRPr="00880A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страхование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B2F" w:rsidRPr="00880AFD">
        <w:rPr>
          <w:rFonts w:ascii="Times New Roman" w:hAnsi="Times New Roman" w:cs="Times New Roman"/>
          <w:color w:val="000000"/>
          <w:sz w:val="24"/>
          <w:szCs w:val="24"/>
        </w:rPr>
        <w:t>2016 году прогнозируется на уровне 4 060,35 млрд. рублей</w:t>
      </w:r>
      <w:proofErr w:type="gramStart"/>
      <w:r w:rsidR="006C6B2F" w:rsidRPr="00880A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70FEC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B2F" w:rsidRPr="00880AFD">
        <w:rPr>
          <w:rFonts w:ascii="Times New Roman" w:hAnsi="Times New Roman" w:cs="Times New Roman"/>
          <w:color w:val="000000"/>
          <w:sz w:val="24"/>
          <w:szCs w:val="24"/>
        </w:rPr>
        <w:t>бщий объем расходов бюджета ПФР в 2016 году составит 7 703,9 млрд. рублей (в том числе по распределительной составляющей бюджета – 7 421,6 млрд. рублей).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B6F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едостающая сумма</w:t>
      </w:r>
      <w:r w:rsidR="00984B6F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берется 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зарплат россиян, но уже под видом обычных налогов. Общеизвестно, что средний работник отдает государству почти половину своего заработка. Кроме пенсионных взносов, работодатель удерживает у него 13% НДФЛ. После чего гражданин теряет еще до 18% на уплате НДС и некоторую часть на акцизах. Кстати, последние два налога включены в стоимость товаров и услуг, поэтому платят их все, включая официально не работающих людей и пенсионеров.</w:t>
      </w:r>
      <w:r w:rsidR="00984B6F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Итого, на содержание пенсионеров средний гражданин тратит треть своей зарплаты. Ну, или недополучает 30% — кому как удобно считать. Не сложно прикинуть, что сейчас каждый работник со средней зарплатой (чуть более 30 тысяч в месяц), содержит одного пенсионера (который получает 13 тысяч в месяц). </w:t>
      </w:r>
      <w:r w:rsidR="00670FEC" w:rsidRPr="00880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 ВВП за январь-сентябрь 2016г. в текущих ценах </w:t>
      </w:r>
      <w:r w:rsidR="00670FEC" w:rsidRPr="00880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70FEC" w:rsidRPr="00880A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0FEC" w:rsidRPr="00880A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60</w:t>
      </w:r>
      <w:r w:rsidR="00670FEC" w:rsidRPr="00880A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70FEC" w:rsidRPr="00880A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730,3 </w:t>
      </w:r>
      <w:proofErr w:type="spellStart"/>
      <w:r w:rsidR="00670FEC" w:rsidRPr="00880A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млрд</w:t>
      </w:r>
      <w:proofErr w:type="gramStart"/>
      <w:r w:rsidR="00670FEC" w:rsidRPr="00880A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.р</w:t>
      </w:r>
      <w:proofErr w:type="gramEnd"/>
      <w:r w:rsidR="00670FEC" w:rsidRPr="00880A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="00670FEC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670FEC" w:rsidRPr="00880AFD">
        <w:rPr>
          <w:rFonts w:ascii="Times New Roman" w:hAnsi="Times New Roman" w:cs="Times New Roman"/>
          <w:color w:val="000000"/>
          <w:sz w:val="24"/>
          <w:szCs w:val="24"/>
        </w:rPr>
        <w:t>7 703,9 млрд. рублей</w:t>
      </w:r>
      <w:r w:rsidR="00670FEC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тратится на выплаты пенсий. </w:t>
      </w:r>
      <w:r w:rsidR="00670FEC" w:rsidRPr="00880AFD">
        <w:rPr>
          <w:rFonts w:ascii="Times New Roman" w:hAnsi="Times New Roman" w:cs="Times New Roman"/>
          <w:color w:val="000000"/>
          <w:sz w:val="24"/>
          <w:szCs w:val="24"/>
        </w:rPr>
        <w:t>Бюджет ПФР по расходам составит 9,8% ВВП Российской Федерации</w:t>
      </w:r>
      <w:r w:rsidR="00670FEC" w:rsidRPr="00880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FEC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>(то есть десятая часть).</w:t>
      </w:r>
      <w:r w:rsidR="00670FEC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по меркам развитых стран это запредельный уровень расходов. В Европе и Америке мало кто тратит на пенсионеров больше 7% ВВП. Мировой рекордсмен — Япония (у нее, как и у нас, на эти цели уходит 10%). Но даже для Японии такое пенсионное бремя — непосильная ноша. Их власти сейчас пытаются сокращать </w:t>
      </w:r>
      <w:r w:rsidR="00EE5432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="009B663A" w:rsidRPr="00880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расходы.</w:t>
      </w:r>
    </w:p>
    <w:p w:rsidR="00EB4703" w:rsidRPr="00880AFD" w:rsidRDefault="00EB4703" w:rsidP="00880AFD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 xml:space="preserve"> Поэтому очень важно понимать, что законодатель предусмотрел различные способы сохранения и преумножения пенсионных сре</w:t>
      </w:r>
      <w:proofErr w:type="gramStart"/>
      <w:r w:rsidRPr="00880AF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80AFD">
        <w:rPr>
          <w:rFonts w:ascii="Times New Roman" w:hAnsi="Times New Roman" w:cs="Times New Roman"/>
          <w:sz w:val="24"/>
          <w:szCs w:val="24"/>
        </w:rPr>
        <w:t xml:space="preserve">я обеспечения достойного уровня жизни в старости. Одним из таких способов является перевод накопительной составляющей компоненты пенсионной системы в негосударственный пенсионный фонд (далее - НПФ). </w:t>
      </w:r>
    </w:p>
    <w:p w:rsidR="00D96B91" w:rsidRPr="00880AFD" w:rsidRDefault="00EB4703" w:rsidP="00880AFD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НПФ - это организация, исключительной деятельностью которой является негосударственное пенсионное обеспечение, в том числе досрочное негосударственное пенсионное обеспечение, и обязательное пенсионное страхование. Такая деятельность осуществляется фондом на основании лицензии на осуществление деятельности по пенсионному обеспечению и пенсионному страхованию</w:t>
      </w:r>
      <w:r w:rsidRPr="00880AFD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Pr="00880AFD">
        <w:rPr>
          <w:rFonts w:ascii="Times New Roman" w:hAnsi="Times New Roman" w:cs="Times New Roman"/>
          <w:sz w:val="24"/>
          <w:szCs w:val="24"/>
        </w:rPr>
        <w:t>.</w:t>
      </w:r>
      <w:r w:rsidR="0040016E" w:rsidRPr="0088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91" w:rsidRPr="00880AFD" w:rsidRDefault="00D96B91" w:rsidP="00880AFD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B91" w:rsidRPr="00880AFD" w:rsidRDefault="00D96B91" w:rsidP="00880AFD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B91" w:rsidRPr="00880AFD" w:rsidRDefault="00D96B91" w:rsidP="00880AFD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B91" w:rsidRDefault="00D96B91" w:rsidP="00880AFD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AFD" w:rsidRDefault="00880AFD" w:rsidP="00880AFD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B91" w:rsidRPr="00880AFD" w:rsidRDefault="00D96B91" w:rsidP="00880AFD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B91" w:rsidRPr="00880AFD" w:rsidRDefault="00D96B91" w:rsidP="00880AFD">
      <w:pPr>
        <w:pStyle w:val="ad"/>
        <w:numPr>
          <w:ilvl w:val="0"/>
          <w:numId w:val="9"/>
        </w:num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FD">
        <w:rPr>
          <w:rFonts w:ascii="Times New Roman" w:hAnsi="Times New Roman" w:cs="Times New Roman"/>
          <w:b/>
          <w:sz w:val="24"/>
          <w:szCs w:val="24"/>
        </w:rPr>
        <w:lastRenderedPageBreak/>
        <w:t>Как составить мой личный пенсионный план.</w:t>
      </w:r>
    </w:p>
    <w:p w:rsidR="00053E80" w:rsidRPr="00880AFD" w:rsidRDefault="007621EB" w:rsidP="00880AF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 xml:space="preserve">       </w:t>
      </w:r>
      <w:r w:rsidR="00D96B91" w:rsidRPr="00880AFD">
        <w:rPr>
          <w:rFonts w:ascii="Times New Roman" w:hAnsi="Times New Roman" w:cs="Times New Roman"/>
          <w:sz w:val="24"/>
          <w:szCs w:val="24"/>
        </w:rPr>
        <w:t xml:space="preserve">Эту часть эссе считаю нужным начать цитатой </w:t>
      </w:r>
      <w:r w:rsidR="00D96B91" w:rsidRPr="00880AF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Кирилла Кириллова и Дмитрия </w:t>
      </w:r>
      <w:proofErr w:type="spellStart"/>
      <w:r w:rsidR="00D96B91" w:rsidRPr="00880AFD">
        <w:rPr>
          <w:rStyle w:val="ac"/>
          <w:rFonts w:ascii="Times New Roman" w:hAnsi="Times New Roman" w:cs="Times New Roman"/>
          <w:i w:val="0"/>
          <w:sz w:val="24"/>
          <w:szCs w:val="24"/>
        </w:rPr>
        <w:t>Обердерфера</w:t>
      </w:r>
      <w:proofErr w:type="spellEnd"/>
      <w:r w:rsidRPr="00880AFD">
        <w:rPr>
          <w:rStyle w:val="ac"/>
          <w:rFonts w:ascii="Times New Roman" w:hAnsi="Times New Roman" w:cs="Times New Roman"/>
          <w:i w:val="0"/>
          <w:sz w:val="24"/>
          <w:szCs w:val="24"/>
        </w:rPr>
        <w:t>:</w:t>
      </w:r>
      <w:r w:rsidR="00D96B91" w:rsidRPr="00880AFD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«</w:t>
      </w:r>
      <w:r w:rsidR="00D96B91" w:rsidRPr="00880AFD">
        <w:rPr>
          <w:rFonts w:ascii="Times New Roman" w:hAnsi="Times New Roman" w:cs="Times New Roman"/>
          <w:sz w:val="24"/>
          <w:szCs w:val="24"/>
        </w:rPr>
        <w:t>Не важно, на какой машине вы ездите, какую одежду носите и в каком ресторане обедаете. Покажите свой финансовый отчет. Он расскажет о вас намного больше, чем дорогая машина, купленная в кредит!</w:t>
      </w:r>
      <w:r w:rsidRPr="00880AFD">
        <w:rPr>
          <w:rFonts w:ascii="Times New Roman" w:hAnsi="Times New Roman" w:cs="Times New Roman"/>
          <w:sz w:val="24"/>
          <w:szCs w:val="24"/>
        </w:rPr>
        <w:t xml:space="preserve">».   </w:t>
      </w:r>
      <w:r w:rsidR="00D96B91" w:rsidRPr="00880AFD">
        <w:rPr>
          <w:rFonts w:ascii="Times New Roman" w:hAnsi="Times New Roman" w:cs="Times New Roman"/>
          <w:sz w:val="24"/>
          <w:szCs w:val="24"/>
        </w:rPr>
        <w:t xml:space="preserve">Я начал составлять свой пенсионный план с определения своего положения, которое достаточно просто. В настоящее время являюсь учащимся </w:t>
      </w:r>
      <w:proofErr w:type="spellStart"/>
      <w:r w:rsidR="00CA6280">
        <w:rPr>
          <w:rFonts w:ascii="Times New Roman" w:hAnsi="Times New Roman" w:cs="Times New Roman"/>
          <w:sz w:val="24"/>
          <w:szCs w:val="24"/>
        </w:rPr>
        <w:t>общеобразова</w:t>
      </w:r>
      <w:proofErr w:type="spellEnd"/>
      <w:r w:rsidR="00CA6280">
        <w:rPr>
          <w:rFonts w:ascii="Times New Roman" w:hAnsi="Times New Roman" w:cs="Times New Roman"/>
          <w:sz w:val="24"/>
          <w:szCs w:val="24"/>
        </w:rPr>
        <w:tab/>
      </w:r>
      <w:r w:rsidR="00D96B91" w:rsidRPr="00880AFD">
        <w:rPr>
          <w:rFonts w:ascii="Times New Roman" w:hAnsi="Times New Roman" w:cs="Times New Roman"/>
          <w:sz w:val="24"/>
          <w:szCs w:val="24"/>
        </w:rPr>
        <w:t xml:space="preserve"> школы  села Икряное Астраханской области, и нахожусь на иждивении своей семьи. </w:t>
      </w:r>
      <w:r w:rsidRPr="00880AFD">
        <w:rPr>
          <w:rFonts w:ascii="Times New Roman" w:hAnsi="Times New Roman" w:cs="Times New Roman"/>
          <w:sz w:val="24"/>
          <w:szCs w:val="24"/>
        </w:rPr>
        <w:t>В настоящее время не работаю, следовательно</w:t>
      </w:r>
      <w:r w:rsidR="006C6B2F" w:rsidRPr="00880AFD">
        <w:rPr>
          <w:rFonts w:ascii="Times New Roman" w:hAnsi="Times New Roman" w:cs="Times New Roman"/>
          <w:sz w:val="24"/>
          <w:szCs w:val="24"/>
        </w:rPr>
        <w:t>,</w:t>
      </w:r>
      <w:r w:rsidRPr="00880AFD">
        <w:rPr>
          <w:rFonts w:ascii="Times New Roman" w:hAnsi="Times New Roman" w:cs="Times New Roman"/>
          <w:sz w:val="24"/>
          <w:szCs w:val="24"/>
        </w:rPr>
        <w:t xml:space="preserve"> могу только предположить будущий размер своей пенсии, как результат моего пенсионного плана. </w:t>
      </w:r>
      <w:r w:rsidR="0040016E" w:rsidRPr="00880AFD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Pr="00880AFD">
        <w:rPr>
          <w:rFonts w:ascii="Times New Roman" w:hAnsi="Times New Roman" w:cs="Times New Roman"/>
          <w:color w:val="000000"/>
          <w:sz w:val="24"/>
          <w:szCs w:val="24"/>
        </w:rPr>
        <w:t xml:space="preserve">моей </w:t>
      </w:r>
      <w:r w:rsidR="0040016E" w:rsidRPr="00880AFD">
        <w:rPr>
          <w:rFonts w:ascii="Times New Roman" w:hAnsi="Times New Roman" w:cs="Times New Roman"/>
          <w:color w:val="000000"/>
          <w:sz w:val="24"/>
          <w:szCs w:val="24"/>
        </w:rPr>
        <w:t xml:space="preserve">страховой пенсии будет рассчитываться на основании баллов, исходя из уровня зарплаты, возраста выхода на пенсию и стажа — минимальный стаж для получения трудовой пенсии 15 лет, причём «белая» зарплата в этот период должна быть не меньше 2 МРОТ (минимальный </w:t>
      </w:r>
      <w:proofErr w:type="gramStart"/>
      <w:r w:rsidR="0040016E" w:rsidRPr="00880AFD">
        <w:rPr>
          <w:rFonts w:ascii="Times New Roman" w:hAnsi="Times New Roman" w:cs="Times New Roman"/>
          <w:color w:val="000000"/>
          <w:sz w:val="24"/>
          <w:szCs w:val="24"/>
        </w:rPr>
        <w:t>размер оплаты труда</w:t>
      </w:r>
      <w:proofErr w:type="gramEnd"/>
      <w:r w:rsidR="0040016E" w:rsidRPr="00880AFD">
        <w:rPr>
          <w:rFonts w:ascii="Times New Roman" w:hAnsi="Times New Roman" w:cs="Times New Roman"/>
          <w:color w:val="000000"/>
          <w:sz w:val="24"/>
          <w:szCs w:val="24"/>
        </w:rPr>
        <w:t xml:space="preserve">, сейчас </w:t>
      </w:r>
      <w:r w:rsidRPr="00880AFD">
        <w:rPr>
          <w:rFonts w:ascii="Times New Roman" w:hAnsi="Times New Roman" w:cs="Times New Roman"/>
          <w:color w:val="000000"/>
          <w:sz w:val="24"/>
          <w:szCs w:val="24"/>
        </w:rPr>
        <w:t>7500</w:t>
      </w:r>
      <w:r w:rsidR="0040016E" w:rsidRPr="00880AFD">
        <w:rPr>
          <w:rFonts w:ascii="Times New Roman" w:hAnsi="Times New Roman" w:cs="Times New Roman"/>
          <w:color w:val="000000"/>
          <w:sz w:val="24"/>
          <w:szCs w:val="24"/>
        </w:rPr>
        <w:t xml:space="preserve"> руб.).  Помимо этого, реформируется система накопительной пенсии, доступной для россиян 1967 года рождения и младше — изменится как размер обязательных отчислений в накопительную часть, так и порядок работы негосударственных пенсионных фондов, куда можно перечислять накопительные взносы. Трудовая пенсия у россиян </w:t>
      </w:r>
      <w:r w:rsidRPr="00880AFD">
        <w:rPr>
          <w:rFonts w:ascii="Times New Roman" w:hAnsi="Times New Roman" w:cs="Times New Roman"/>
          <w:color w:val="000000"/>
          <w:sz w:val="24"/>
          <w:szCs w:val="24"/>
        </w:rPr>
        <w:t xml:space="preserve">состоит </w:t>
      </w:r>
      <w:r w:rsidR="0040016E" w:rsidRPr="00880AFD">
        <w:rPr>
          <w:rFonts w:ascii="Times New Roman" w:hAnsi="Times New Roman" w:cs="Times New Roman"/>
          <w:color w:val="000000"/>
          <w:sz w:val="24"/>
          <w:szCs w:val="24"/>
        </w:rPr>
        <w:t>из двух самостоятельных частей: страховой пенсии и накопительной. Граждане 1967 года рождения и младше могут выбирать: либо получать только страховую пенсию, либо накапливать дополнительную пенсию, перечисляя взносы в негосударственный пенсионный фонд или управляющую компанию.  Для тех, кто моложе и имеет право на накопительную пенсию, часть этих 16 % может быть направлена на накопительную часть — до 6 % от суммы зарплаты можно направлять в специальную финансовую организацию, которая будет распоряжаться этими средствами для их роста аналогично банковским вкладам. По умолчанию, сумма взносов накопительной пенсии составляла 2 % от зарплаты и перечислялась в управляющую компанию Внешэкономбанка. Кроме этого, в накопительную пенсию можно передавать и дополнительные собственные средства — сверх отчислений работодателя.</w:t>
      </w:r>
      <w:r w:rsidR="00172296" w:rsidRPr="00880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16E"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="00EB4703" w:rsidRPr="00880AFD">
        <w:rPr>
          <w:rFonts w:ascii="Times New Roman" w:hAnsi="Times New Roman" w:cs="Times New Roman"/>
          <w:sz w:val="24"/>
          <w:szCs w:val="24"/>
        </w:rPr>
        <w:t>Размер фиксированной выплаты к страховой пенсии, установленный статьей 16 Федерального закона, с 1 февраля 2016 года составит 4558 руб. 93 коп</w:t>
      </w:r>
      <w:proofErr w:type="gramStart"/>
      <w:r w:rsidR="00EB4703" w:rsidRPr="00880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703" w:rsidRPr="00880A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B4703" w:rsidRPr="00880AF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B4703" w:rsidRPr="00880AFD">
        <w:rPr>
          <w:rFonts w:ascii="Times New Roman" w:hAnsi="Times New Roman" w:cs="Times New Roman"/>
          <w:sz w:val="24"/>
          <w:szCs w:val="24"/>
        </w:rPr>
        <w:t xml:space="preserve"> неработающих пенсионеров). </w:t>
      </w:r>
      <w:proofErr w:type="gramStart"/>
      <w:r w:rsidR="00EE5432" w:rsidRPr="00880AFD">
        <w:rPr>
          <w:rFonts w:ascii="Times New Roman" w:hAnsi="Times New Roman" w:cs="Times New Roman"/>
          <w:sz w:val="24"/>
          <w:szCs w:val="24"/>
        </w:rPr>
        <w:t xml:space="preserve">Индекс потребительских цен, по официальным данным Росстата, за прошедший 2016 год составил 5,4%. Соответственно с 1 февраля 2017 года страховые пенсии будут проиндексированы на 5,4%. </w:t>
      </w:r>
      <w:r w:rsidR="0040016E" w:rsidRPr="00880AFD">
        <w:rPr>
          <w:rFonts w:ascii="Times New Roman" w:hAnsi="Times New Roman" w:cs="Times New Roman"/>
          <w:sz w:val="24"/>
          <w:szCs w:val="24"/>
        </w:rPr>
        <w:t>С</w:t>
      </w:r>
      <w:r w:rsidR="00EE5432" w:rsidRPr="00880AFD">
        <w:rPr>
          <w:rFonts w:ascii="Times New Roman" w:hAnsi="Times New Roman" w:cs="Times New Roman"/>
          <w:sz w:val="24"/>
          <w:szCs w:val="24"/>
        </w:rPr>
        <w:t xml:space="preserve">траховые пенсии, будет проиндексирована с 1 февраля на 5,4%. Кроме того с 1 апреля 2017 года, в соответствии с законом о бюджете, предусмотрена </w:t>
      </w:r>
      <w:proofErr w:type="spellStart"/>
      <w:r w:rsidR="00EE5432" w:rsidRPr="00880AFD">
        <w:rPr>
          <w:rFonts w:ascii="Times New Roman" w:hAnsi="Times New Roman" w:cs="Times New Roman"/>
          <w:sz w:val="24"/>
          <w:szCs w:val="24"/>
        </w:rPr>
        <w:t>доиндексация</w:t>
      </w:r>
      <w:proofErr w:type="spellEnd"/>
      <w:r w:rsidR="00EE5432" w:rsidRPr="00880AFD">
        <w:rPr>
          <w:rFonts w:ascii="Times New Roman" w:hAnsi="Times New Roman" w:cs="Times New Roman"/>
          <w:sz w:val="24"/>
          <w:szCs w:val="24"/>
        </w:rPr>
        <w:t xml:space="preserve"> пенсий - в итоге общая индексация страховых пенсий в 2017 году составит</w:t>
      </w:r>
      <w:proofErr w:type="gramEnd"/>
      <w:r w:rsidR="00EE5432" w:rsidRPr="00880AFD">
        <w:rPr>
          <w:rFonts w:ascii="Times New Roman" w:hAnsi="Times New Roman" w:cs="Times New Roman"/>
          <w:sz w:val="24"/>
          <w:szCs w:val="24"/>
        </w:rPr>
        <w:t xml:space="preserve"> 5,8%. Среднегодовой размер страховой пенсии по старости, в результате индексации 1 февраля 2017 года, составит приблизительно 13 620 рублей. </w:t>
      </w:r>
      <w:r w:rsidR="00053E80" w:rsidRPr="00880AFD">
        <w:rPr>
          <w:rFonts w:ascii="Times New Roman" w:hAnsi="Times New Roman" w:cs="Times New Roman"/>
          <w:sz w:val="24"/>
          <w:szCs w:val="24"/>
        </w:rPr>
        <w:t>Я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решил </w:t>
      </w:r>
      <w:r w:rsidR="00894F06" w:rsidRPr="00880AFD">
        <w:rPr>
          <w:rFonts w:ascii="Times New Roman" w:hAnsi="Times New Roman" w:cs="Times New Roman"/>
          <w:sz w:val="24"/>
          <w:szCs w:val="24"/>
        </w:rPr>
        <w:t>узнать, на какую пенсию могу рассчитывать в будущем.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="00894F06" w:rsidRPr="00880AFD">
        <w:rPr>
          <w:rFonts w:ascii="Times New Roman" w:hAnsi="Times New Roman" w:cs="Times New Roman"/>
          <w:sz w:val="24"/>
          <w:szCs w:val="24"/>
        </w:rPr>
        <w:t>Очевидно, что т</w:t>
      </w:r>
      <w:r w:rsidR="00053E80" w:rsidRPr="00880AFD">
        <w:rPr>
          <w:rFonts w:ascii="Times New Roman" w:hAnsi="Times New Roman" w:cs="Times New Roman"/>
          <w:sz w:val="24"/>
          <w:szCs w:val="24"/>
        </w:rPr>
        <w:t>ак называемым, «молчуном»</w:t>
      </w:r>
      <w:r w:rsidR="00894F06" w:rsidRPr="00880AFD">
        <w:rPr>
          <w:rFonts w:ascii="Times New Roman" w:hAnsi="Times New Roman" w:cs="Times New Roman"/>
          <w:sz w:val="24"/>
          <w:szCs w:val="24"/>
        </w:rPr>
        <w:t xml:space="preserve"> я не буду. Первоначально исходим из того, что моя заработная </w:t>
      </w:r>
      <w:r w:rsidR="00894F06" w:rsidRPr="00880AFD">
        <w:rPr>
          <w:rFonts w:ascii="Times New Roman" w:hAnsi="Times New Roman" w:cs="Times New Roman"/>
          <w:sz w:val="24"/>
          <w:szCs w:val="24"/>
        </w:rPr>
        <w:lastRenderedPageBreak/>
        <w:t xml:space="preserve">плата будет 20 000 руб., следующим шагом было 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="00894F06" w:rsidRPr="00880AFD">
        <w:rPr>
          <w:rFonts w:ascii="Times New Roman" w:hAnsi="Times New Roman" w:cs="Times New Roman"/>
          <w:sz w:val="24"/>
          <w:szCs w:val="24"/>
        </w:rPr>
        <w:t>узнать как можно больше информации о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преимуществах формирования накопительной пенсии и перевода ее из ПФР в НПФ, а также </w:t>
      </w:r>
      <w:r w:rsidR="00894F06" w:rsidRPr="00880AFD">
        <w:rPr>
          <w:rFonts w:ascii="Times New Roman" w:hAnsi="Times New Roman" w:cs="Times New Roman"/>
          <w:sz w:val="24"/>
          <w:szCs w:val="24"/>
        </w:rPr>
        <w:t>выбрать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наиболее интересн</w:t>
      </w:r>
      <w:r w:rsidR="00894F06" w:rsidRPr="00880AFD">
        <w:rPr>
          <w:rFonts w:ascii="Times New Roman" w:hAnsi="Times New Roman" w:cs="Times New Roman"/>
          <w:sz w:val="24"/>
          <w:szCs w:val="24"/>
        </w:rPr>
        <w:t>ый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и, на мой взгляд, финансово-выверенн</w:t>
      </w:r>
      <w:r w:rsidR="00894F06" w:rsidRPr="00880AFD">
        <w:rPr>
          <w:rFonts w:ascii="Times New Roman" w:hAnsi="Times New Roman" w:cs="Times New Roman"/>
          <w:sz w:val="24"/>
          <w:szCs w:val="24"/>
        </w:rPr>
        <w:t xml:space="preserve">ый вариант 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894F06" w:rsidRPr="00880AFD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пенсионного обеспечения. </w:t>
      </w:r>
    </w:p>
    <w:p w:rsidR="00053E80" w:rsidRPr="00880AFD" w:rsidRDefault="00894F06" w:rsidP="00880AF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Я  родился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после 1967 года, в соответствии с федеральным законодательством Российской Федерации, име</w:t>
      </w:r>
      <w:r w:rsidRPr="00880AFD">
        <w:rPr>
          <w:rFonts w:ascii="Times New Roman" w:hAnsi="Times New Roman" w:cs="Times New Roman"/>
          <w:sz w:val="24"/>
          <w:szCs w:val="24"/>
        </w:rPr>
        <w:t xml:space="preserve">ю 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право на накопительную и страховую пенсию.</w:t>
      </w:r>
    </w:p>
    <w:p w:rsidR="00053E80" w:rsidRPr="00880AFD" w:rsidRDefault="00053E80" w:rsidP="00880AF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 xml:space="preserve">Страховая пенсия - это ежемесячные выплаты, которые назначаются всем людям, имеющим минимальный трудовой стаж и достигшим пенсионного возраста (ст. 3 Федерального закона). </w:t>
      </w:r>
    </w:p>
    <w:p w:rsidR="00053E80" w:rsidRPr="00880AFD" w:rsidRDefault="00053E80" w:rsidP="00880AF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AFD">
        <w:rPr>
          <w:rFonts w:ascii="Times New Roman" w:hAnsi="Times New Roman" w:cs="Times New Roman"/>
          <w:sz w:val="24"/>
          <w:szCs w:val="24"/>
        </w:rPr>
        <w:t>Накопительная пенсия - ежемесячная денежная выплата в целях компенсации застрахованным лицам заработной платы и иных выплат и вознаграждений, утраченных ими в связи с наступлением нетрудоспособности вследствие старости, исчисленная исходя из суммы средств пенсионных накоплений, учтенных в специальной части индивидуального лицевого счета застрахованного лица или на пенсионном счете накопительной пенсии застрахованного лица, по состоянию на день назначения накопительной пенсии</w:t>
      </w:r>
      <w:r w:rsidRPr="00880AFD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880A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53E80" w:rsidRPr="00880AFD" w:rsidRDefault="006C1F01" w:rsidP="00880AF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Как я уже сказал выше, с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траховая пенсия используется государством и идет на выплаты нынешним пенсионерам и не позволяет получать инвестиционный доход. </w:t>
      </w:r>
      <w:r w:rsidRPr="00880AFD">
        <w:rPr>
          <w:rFonts w:ascii="Times New Roman" w:hAnsi="Times New Roman" w:cs="Times New Roman"/>
          <w:sz w:val="24"/>
          <w:szCs w:val="24"/>
        </w:rPr>
        <w:t>И</w:t>
      </w:r>
      <w:r w:rsidR="00894F06" w:rsidRPr="00880AFD">
        <w:rPr>
          <w:rFonts w:ascii="Times New Roman" w:hAnsi="Times New Roman" w:cs="Times New Roman"/>
          <w:sz w:val="24"/>
          <w:szCs w:val="24"/>
        </w:rPr>
        <w:t>з</w:t>
      </w:r>
      <w:r w:rsidRPr="00880AFD">
        <w:rPr>
          <w:rFonts w:ascii="Times New Roman" w:hAnsi="Times New Roman" w:cs="Times New Roman"/>
          <w:sz w:val="24"/>
          <w:szCs w:val="24"/>
        </w:rPr>
        <w:t xml:space="preserve"> этого следует</w:t>
      </w:r>
      <w:r w:rsidR="00053E80" w:rsidRPr="00880AFD">
        <w:rPr>
          <w:rFonts w:ascii="Times New Roman" w:hAnsi="Times New Roman" w:cs="Times New Roman"/>
          <w:sz w:val="24"/>
          <w:szCs w:val="24"/>
        </w:rPr>
        <w:t>,</w:t>
      </w:r>
      <w:r w:rsidRPr="00880AFD">
        <w:rPr>
          <w:rFonts w:ascii="Times New Roman" w:hAnsi="Times New Roman" w:cs="Times New Roman"/>
          <w:sz w:val="24"/>
          <w:szCs w:val="24"/>
        </w:rPr>
        <w:t xml:space="preserve"> что скорей всего 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880AFD">
        <w:rPr>
          <w:rFonts w:ascii="Times New Roman" w:hAnsi="Times New Roman" w:cs="Times New Roman"/>
          <w:sz w:val="24"/>
          <w:szCs w:val="24"/>
        </w:rPr>
        <w:t>несколько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лет дефицит бюджета ПФР будет настолько высоким, что бюджет Российской Федерации не сможет его покрыть и впоследствии могут начаться перебои с выплатами пенсий. Таким образом, может пострадать именно страховая пенсия, так как денежные средства, поступающие от работодателя в виде страховых взносов, не хранятся на индивидуальных лицевых счетах застрахованных лиц, а используется для выплаты пенсий </w:t>
      </w:r>
      <w:r w:rsidRPr="00880AFD">
        <w:rPr>
          <w:rFonts w:ascii="Times New Roman" w:hAnsi="Times New Roman" w:cs="Times New Roman"/>
          <w:sz w:val="24"/>
          <w:szCs w:val="24"/>
        </w:rPr>
        <w:t>сегодняшним пенсионерам, поэтому б</w:t>
      </w:r>
      <w:r w:rsidR="00894F06" w:rsidRPr="00880AFD">
        <w:rPr>
          <w:rFonts w:ascii="Times New Roman" w:hAnsi="Times New Roman" w:cs="Times New Roman"/>
          <w:sz w:val="24"/>
          <w:szCs w:val="24"/>
        </w:rPr>
        <w:t>удет</w:t>
      </w:r>
      <w:r w:rsidRPr="00880AFD">
        <w:rPr>
          <w:rFonts w:ascii="Times New Roman" w:hAnsi="Times New Roman" w:cs="Times New Roman"/>
          <w:sz w:val="24"/>
          <w:szCs w:val="24"/>
        </w:rPr>
        <w:t xml:space="preserve"> так важно </w:t>
      </w:r>
      <w:r w:rsidR="00894F06" w:rsidRPr="00880AFD">
        <w:rPr>
          <w:rFonts w:ascii="Times New Roman" w:hAnsi="Times New Roman" w:cs="Times New Roman"/>
          <w:sz w:val="24"/>
          <w:szCs w:val="24"/>
        </w:rPr>
        <w:t>с</w:t>
      </w:r>
      <w:r w:rsidR="00053E80" w:rsidRPr="00880AFD">
        <w:rPr>
          <w:rFonts w:ascii="Times New Roman" w:hAnsi="Times New Roman" w:cs="Times New Roman"/>
          <w:sz w:val="24"/>
          <w:szCs w:val="24"/>
        </w:rPr>
        <w:t>формирова</w:t>
      </w:r>
      <w:r w:rsidR="00894F06" w:rsidRPr="00880AFD">
        <w:rPr>
          <w:rFonts w:ascii="Times New Roman" w:hAnsi="Times New Roman" w:cs="Times New Roman"/>
          <w:sz w:val="24"/>
          <w:szCs w:val="24"/>
        </w:rPr>
        <w:t>ть именно накопительную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="00894F06" w:rsidRPr="00880AFD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пенсии путем перевода ее в НПФ. Также </w:t>
      </w:r>
      <w:r w:rsidRPr="00880AFD">
        <w:rPr>
          <w:rFonts w:ascii="Times New Roman" w:hAnsi="Times New Roman" w:cs="Times New Roman"/>
          <w:sz w:val="24"/>
          <w:szCs w:val="24"/>
        </w:rPr>
        <w:t xml:space="preserve">хочу </w:t>
      </w:r>
      <w:r w:rsidR="00053E80" w:rsidRPr="00880AFD">
        <w:rPr>
          <w:rFonts w:ascii="Times New Roman" w:hAnsi="Times New Roman" w:cs="Times New Roman"/>
          <w:sz w:val="24"/>
          <w:szCs w:val="24"/>
        </w:rPr>
        <w:t>отме</w:t>
      </w:r>
      <w:r w:rsidRPr="00880AFD">
        <w:rPr>
          <w:rFonts w:ascii="Times New Roman" w:hAnsi="Times New Roman" w:cs="Times New Roman"/>
          <w:sz w:val="24"/>
          <w:szCs w:val="24"/>
        </w:rPr>
        <w:t>тить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, что с 1 января 2016 года право выбора варианта своего пенсионного обеспечения будут иметь граждане Российской Федерации в возрасте до 23 лет, которые впервые вступают в трудовые правоотношения с работодателем.  </w:t>
      </w:r>
    </w:p>
    <w:p w:rsidR="00053E80" w:rsidRPr="00880AFD" w:rsidRDefault="006C1F01" w:rsidP="00880AF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Как мы знаем, н</w:t>
      </w:r>
      <w:r w:rsidR="00053E80" w:rsidRPr="00880AFD">
        <w:rPr>
          <w:rFonts w:ascii="Times New Roman" w:hAnsi="Times New Roman" w:cs="Times New Roman"/>
          <w:sz w:val="24"/>
          <w:szCs w:val="24"/>
        </w:rPr>
        <w:t>а формирование страховой пенсии работодатель направля</w:t>
      </w:r>
      <w:r w:rsidRPr="00880AFD">
        <w:rPr>
          <w:rFonts w:ascii="Times New Roman" w:hAnsi="Times New Roman" w:cs="Times New Roman"/>
          <w:sz w:val="24"/>
          <w:szCs w:val="24"/>
        </w:rPr>
        <w:t>ет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22 процента тарифа страховых взносов работодателя от официальной заработной платы, а в случае формирования накопи</w:t>
      </w:r>
      <w:r w:rsidRPr="00880AFD">
        <w:rPr>
          <w:rFonts w:ascii="Times New Roman" w:hAnsi="Times New Roman" w:cs="Times New Roman"/>
          <w:sz w:val="24"/>
          <w:szCs w:val="24"/>
        </w:rPr>
        <w:t xml:space="preserve">тельной пенсии из этих 22 процентов 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6 процентов пойдет на формирование накопительной пенсии, которую можно перевести из ПФР в НПФ.</w:t>
      </w:r>
    </w:p>
    <w:p w:rsidR="00053E80" w:rsidRPr="00880AFD" w:rsidRDefault="00053E80" w:rsidP="00880AF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6C1F01" w:rsidRPr="00880AFD">
        <w:rPr>
          <w:rFonts w:ascii="Times New Roman" w:hAnsi="Times New Roman" w:cs="Times New Roman"/>
          <w:sz w:val="24"/>
          <w:szCs w:val="24"/>
        </w:rPr>
        <w:t xml:space="preserve">сказать </w:t>
      </w:r>
      <w:r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="006C1F01" w:rsidRPr="00880AFD">
        <w:rPr>
          <w:rFonts w:ascii="Times New Roman" w:hAnsi="Times New Roman" w:cs="Times New Roman"/>
          <w:sz w:val="24"/>
          <w:szCs w:val="24"/>
        </w:rPr>
        <w:t xml:space="preserve">о  возможных </w:t>
      </w:r>
      <w:r w:rsidRPr="00880AFD">
        <w:rPr>
          <w:rFonts w:ascii="Times New Roman" w:hAnsi="Times New Roman" w:cs="Times New Roman"/>
          <w:sz w:val="24"/>
          <w:szCs w:val="24"/>
        </w:rPr>
        <w:t>риск</w:t>
      </w:r>
      <w:r w:rsidR="006C1F01" w:rsidRPr="00880AFD">
        <w:rPr>
          <w:rFonts w:ascii="Times New Roman" w:hAnsi="Times New Roman" w:cs="Times New Roman"/>
          <w:sz w:val="24"/>
          <w:szCs w:val="24"/>
        </w:rPr>
        <w:t>ах</w:t>
      </w:r>
      <w:r w:rsidRPr="00880AFD">
        <w:rPr>
          <w:rFonts w:ascii="Times New Roman" w:hAnsi="Times New Roman" w:cs="Times New Roman"/>
          <w:sz w:val="24"/>
          <w:szCs w:val="24"/>
        </w:rPr>
        <w:t>, так</w:t>
      </w:r>
      <w:r w:rsidR="006C1F01" w:rsidRPr="00880AFD">
        <w:rPr>
          <w:rFonts w:ascii="Times New Roman" w:hAnsi="Times New Roman" w:cs="Times New Roman"/>
          <w:sz w:val="24"/>
          <w:szCs w:val="24"/>
        </w:rPr>
        <w:t>их  как убыточная деятельность</w:t>
      </w:r>
      <w:r w:rsidRPr="00880AFD">
        <w:rPr>
          <w:rFonts w:ascii="Times New Roman" w:hAnsi="Times New Roman" w:cs="Times New Roman"/>
          <w:sz w:val="24"/>
          <w:szCs w:val="24"/>
        </w:rPr>
        <w:t xml:space="preserve"> НПФ </w:t>
      </w:r>
      <w:r w:rsidR="006C1F01" w:rsidRPr="00880AFD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880AFD">
        <w:rPr>
          <w:rFonts w:ascii="Times New Roman" w:hAnsi="Times New Roman" w:cs="Times New Roman"/>
          <w:sz w:val="24"/>
          <w:szCs w:val="24"/>
        </w:rPr>
        <w:t xml:space="preserve">отзыв лицензии Банком России. </w:t>
      </w:r>
      <w:r w:rsidR="006C1F01" w:rsidRPr="00880AFD">
        <w:rPr>
          <w:rFonts w:ascii="Times New Roman" w:hAnsi="Times New Roman" w:cs="Times New Roman"/>
          <w:sz w:val="24"/>
          <w:szCs w:val="24"/>
        </w:rPr>
        <w:t xml:space="preserve">Исходя из этого, следует очень тщательно </w:t>
      </w:r>
      <w:r w:rsidR="006C1F01" w:rsidRPr="00880AFD">
        <w:rPr>
          <w:rFonts w:ascii="Times New Roman" w:hAnsi="Times New Roman" w:cs="Times New Roman"/>
          <w:sz w:val="24"/>
          <w:szCs w:val="24"/>
        </w:rPr>
        <w:lastRenderedPageBreak/>
        <w:t xml:space="preserve">проанализировать, </w:t>
      </w:r>
      <w:r w:rsidR="006C1F01" w:rsidRPr="00880AFD">
        <w:rPr>
          <w:rFonts w:ascii="Times New Roman" w:hAnsi="Times New Roman" w:cs="Times New Roman"/>
          <w:sz w:val="24"/>
          <w:szCs w:val="24"/>
        </w:rPr>
        <w:t>как и на каких условиях будет инвестироваться будущая накопительная пенсия</w:t>
      </w:r>
      <w:r w:rsidR="006C1F01"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="002B1EF7" w:rsidRPr="00880AFD">
        <w:rPr>
          <w:rFonts w:ascii="Times New Roman" w:hAnsi="Times New Roman" w:cs="Times New Roman"/>
          <w:sz w:val="24"/>
          <w:szCs w:val="24"/>
        </w:rPr>
        <w:t xml:space="preserve">и, </w:t>
      </w:r>
      <w:r w:rsidRPr="00880AFD">
        <w:rPr>
          <w:rFonts w:ascii="Times New Roman" w:hAnsi="Times New Roman" w:cs="Times New Roman"/>
          <w:sz w:val="24"/>
          <w:szCs w:val="24"/>
        </w:rPr>
        <w:t xml:space="preserve">что </w:t>
      </w:r>
      <w:r w:rsidR="006C1F01" w:rsidRPr="00880AFD">
        <w:rPr>
          <w:rFonts w:ascii="Times New Roman" w:hAnsi="Times New Roman" w:cs="Times New Roman"/>
          <w:sz w:val="24"/>
          <w:szCs w:val="24"/>
        </w:rPr>
        <w:t>особенно важно</w:t>
      </w:r>
      <w:r w:rsidR="002B1EF7" w:rsidRPr="00880AFD">
        <w:rPr>
          <w:rFonts w:ascii="Times New Roman" w:hAnsi="Times New Roman" w:cs="Times New Roman"/>
          <w:sz w:val="24"/>
          <w:szCs w:val="24"/>
        </w:rPr>
        <w:t>,</w:t>
      </w:r>
      <w:r w:rsidR="006C1F01" w:rsidRPr="00880AFD">
        <w:rPr>
          <w:rFonts w:ascii="Times New Roman" w:hAnsi="Times New Roman" w:cs="Times New Roman"/>
          <w:sz w:val="24"/>
          <w:szCs w:val="24"/>
        </w:rPr>
        <w:t xml:space="preserve"> что </w:t>
      </w:r>
      <w:r w:rsidRPr="00880AFD">
        <w:rPr>
          <w:rFonts w:ascii="Times New Roman" w:hAnsi="Times New Roman" w:cs="Times New Roman"/>
          <w:sz w:val="24"/>
          <w:szCs w:val="24"/>
        </w:rPr>
        <w:t>будет в случае отзыва лицензии у НПФ.</w:t>
      </w:r>
    </w:p>
    <w:p w:rsidR="00053E80" w:rsidRPr="00880AFD" w:rsidRDefault="00894F06" w:rsidP="00880AFD">
      <w:pPr>
        <w:pStyle w:val="ad"/>
        <w:spacing w:after="0" w:line="360" w:lineRule="auto"/>
        <w:ind w:left="-567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Я начал с того, что основательно изучил рейтинги и инвестиционную политику различных НПФ</w:t>
      </w:r>
      <w:r w:rsidR="002B1EF7" w:rsidRPr="00880AFD">
        <w:rPr>
          <w:rFonts w:ascii="Times New Roman" w:hAnsi="Times New Roman" w:cs="Times New Roman"/>
          <w:sz w:val="24"/>
          <w:szCs w:val="24"/>
        </w:rPr>
        <w:t xml:space="preserve">, но </w:t>
      </w:r>
      <w:r w:rsidRPr="00880AFD">
        <w:rPr>
          <w:rFonts w:ascii="Times New Roman" w:hAnsi="Times New Roman" w:cs="Times New Roman"/>
          <w:sz w:val="24"/>
          <w:szCs w:val="24"/>
        </w:rPr>
        <w:t xml:space="preserve">свой выбор я остановил на </w:t>
      </w:r>
      <w:r w:rsidR="002B1EF7"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«Негосударственный Пенсионный Фонд Сбербанка» (далее - НПФ Сбербанка) исходя из  критериев, которые, должны стать определяющими в процессе принятия решения о переводе накопительной пенсии (см. Приложение). </w:t>
      </w:r>
    </w:p>
    <w:p w:rsidR="00053E80" w:rsidRPr="00880AFD" w:rsidRDefault="00E66E28" w:rsidP="00880AF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У</w:t>
      </w:r>
      <w:r w:rsidR="00053E80" w:rsidRPr="00880AFD">
        <w:rPr>
          <w:rFonts w:ascii="Times New Roman" w:hAnsi="Times New Roman" w:cs="Times New Roman"/>
          <w:sz w:val="24"/>
          <w:szCs w:val="24"/>
        </w:rPr>
        <w:t>читывая нестабильную обстановку в экономике Российской Федерации, главным критерием является надежность НПФ и качество предоставляемых им услуг. В соответствии с информацией, размещенной на сайтах «Рейтинговое Агентство «Эксперт РА»</w:t>
      </w:r>
      <w:r w:rsidR="00053E80" w:rsidRPr="00880AFD">
        <w:rPr>
          <w:rStyle w:val="af0"/>
          <w:rFonts w:ascii="Times New Roman" w:hAnsi="Times New Roman" w:cs="Times New Roman"/>
          <w:sz w:val="24"/>
          <w:szCs w:val="24"/>
        </w:rPr>
        <w:footnoteReference w:id="3"/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и «Национальное Рейтинговое Агентство»</w:t>
      </w:r>
      <w:r w:rsidR="00053E80" w:rsidRPr="00880AFD">
        <w:rPr>
          <w:rStyle w:val="af0"/>
          <w:rFonts w:ascii="Times New Roman" w:hAnsi="Times New Roman" w:cs="Times New Roman"/>
          <w:sz w:val="24"/>
          <w:szCs w:val="24"/>
        </w:rPr>
        <w:footnoteReference w:id="4"/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одним из самых надежных НПФ с </w:t>
      </w:r>
      <w:r w:rsidRPr="00880AFD">
        <w:rPr>
          <w:rFonts w:ascii="Times New Roman" w:hAnsi="Times New Roman" w:cs="Times New Roman"/>
          <w:sz w:val="24"/>
          <w:szCs w:val="24"/>
        </w:rPr>
        <w:t>максимальным</w:t>
      </w:r>
      <w:r w:rsidR="00053E80" w:rsidRPr="00880AFD">
        <w:rPr>
          <w:rFonts w:ascii="Times New Roman" w:hAnsi="Times New Roman" w:cs="Times New Roman"/>
          <w:sz w:val="24"/>
          <w:szCs w:val="24"/>
        </w:rPr>
        <w:t xml:space="preserve"> уровнем надежности предоставления услуг является НПФ Сбербанка.</w:t>
      </w:r>
    </w:p>
    <w:p w:rsidR="00053E80" w:rsidRPr="00880AFD" w:rsidRDefault="00E66E28" w:rsidP="00880AF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Я внимательно изучил инвестиционную политику НПФ «Сбербанка»:</w:t>
      </w:r>
    </w:p>
    <w:p w:rsidR="00053E80" w:rsidRPr="00880AFD" w:rsidRDefault="00053E80" w:rsidP="00880AFD">
      <w:pPr>
        <w:pStyle w:val="ConsPlusNormal"/>
        <w:spacing w:line="360" w:lineRule="auto"/>
        <w:ind w:left="-567" w:right="283"/>
        <w:jc w:val="both"/>
      </w:pPr>
      <w:r w:rsidRPr="00880AFD">
        <w:t xml:space="preserve">1. </w:t>
      </w:r>
      <w:proofErr w:type="gramStart"/>
      <w:r w:rsidRPr="00880AFD">
        <w:t xml:space="preserve">Гарантия сохранности номинала средств пенсионных накоплений в случае аннулирования лицензии указанного НПФ при назначении и осуществлении выплаты накопительной пенсии в соответствии с Федеральным </w:t>
      </w:r>
      <w:hyperlink r:id="rId9" w:history="1">
        <w:r w:rsidRPr="00880AFD">
          <w:rPr>
            <w:rStyle w:val="a8"/>
          </w:rPr>
          <w:t>законом</w:t>
        </w:r>
      </w:hyperlink>
      <w:r w:rsidRPr="00880AFD">
        <w:t xml:space="preserve">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накоплений».</w:t>
      </w:r>
      <w:proofErr w:type="gramEnd"/>
    </w:p>
    <w:p w:rsidR="00053E80" w:rsidRPr="00880AFD" w:rsidRDefault="00053E80" w:rsidP="00880AFD">
      <w:pPr>
        <w:pStyle w:val="ad"/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 xml:space="preserve">2. Доходность, диверсификация и ликвидность инвестиционных портфелей. </w:t>
      </w:r>
    </w:p>
    <w:p w:rsidR="00053E80" w:rsidRPr="00880AFD" w:rsidRDefault="00053E80" w:rsidP="00880AFD">
      <w:pPr>
        <w:pStyle w:val="ad"/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3. Учет надежности ценных бумаг. Для сведения к минимуму рисков, возникающих при инвестировании активов, НПФ Сбербанка строго соблюдает законодательные требования по размещению пенсионных активов, регулярно пересматривает инвестиционные портфели в сторону инструментов с лучшей динамикой.</w:t>
      </w:r>
    </w:p>
    <w:p w:rsidR="00053E80" w:rsidRPr="00880AFD" w:rsidRDefault="00053E80" w:rsidP="00880AFD">
      <w:pPr>
        <w:pStyle w:val="ad"/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4. Информационная открытость.</w:t>
      </w:r>
    </w:p>
    <w:p w:rsidR="00053E80" w:rsidRPr="00880AFD" w:rsidRDefault="00053E80" w:rsidP="00880AFD">
      <w:pPr>
        <w:pStyle w:val="ad"/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5. Прозрачность процесса инвестирования пенсионных активов для государственных регуляторов и специализированного депозитария, который осуществляет ежедневный контроль соблюдения законодательно установленного порядка инвестирования пенсионных активов.</w:t>
      </w:r>
    </w:p>
    <w:p w:rsidR="00053E80" w:rsidRPr="00880AFD" w:rsidRDefault="00053E80" w:rsidP="00880AFD">
      <w:pPr>
        <w:pStyle w:val="ad"/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6. Профессионально управление инвестиционным процессом.</w:t>
      </w:r>
    </w:p>
    <w:p w:rsidR="00906F11" w:rsidRPr="00880AFD" w:rsidRDefault="00906F11" w:rsidP="00880AFD">
      <w:pPr>
        <w:pStyle w:val="ad"/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 xml:space="preserve">      На основания полученной информации и тщательного изучения предложений от других НПФ, в частности </w:t>
      </w:r>
      <w:r w:rsidRPr="00880AF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4402" w:rsidRPr="00880AF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АО </w:t>
      </w:r>
      <w:r w:rsidRPr="00880AFD">
        <w:rPr>
          <w:rStyle w:val="a9"/>
          <w:rFonts w:ascii="Times New Roman" w:hAnsi="Times New Roman" w:cs="Times New Roman"/>
          <w:b w:val="0"/>
          <w:sz w:val="24"/>
          <w:szCs w:val="24"/>
        </w:rPr>
        <w:t>НПФ ВТБ Пенсионный фонд</w:t>
      </w:r>
      <w:r w:rsidRPr="00880AFD">
        <w:rPr>
          <w:rFonts w:ascii="Times New Roman" w:hAnsi="Times New Roman" w:cs="Times New Roman"/>
          <w:sz w:val="24"/>
          <w:szCs w:val="24"/>
        </w:rPr>
        <w:t xml:space="preserve">,  </w:t>
      </w:r>
      <w:r w:rsidR="00894F06" w:rsidRPr="00880AFD">
        <w:rPr>
          <w:rFonts w:ascii="Times New Roman" w:hAnsi="Times New Roman" w:cs="Times New Roman"/>
          <w:sz w:val="24"/>
          <w:szCs w:val="24"/>
        </w:rPr>
        <w:t xml:space="preserve">я </w:t>
      </w:r>
      <w:r w:rsidRPr="00880AFD">
        <w:rPr>
          <w:rFonts w:ascii="Times New Roman" w:hAnsi="Times New Roman" w:cs="Times New Roman"/>
          <w:sz w:val="24"/>
          <w:szCs w:val="24"/>
        </w:rPr>
        <w:t>решил попробовать Индивидуальный пенсионный</w:t>
      </w:r>
      <w:r w:rsidRPr="00880AFD">
        <w:rPr>
          <w:rFonts w:ascii="Times New Roman" w:hAnsi="Times New Roman" w:cs="Times New Roman"/>
          <w:sz w:val="24"/>
          <w:szCs w:val="24"/>
        </w:rPr>
        <w:t xml:space="preserve"> план «Миллион на пенсию»</w:t>
      </w:r>
      <w:r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Pr="00880AFD">
        <w:rPr>
          <w:rFonts w:ascii="Times New Roman" w:hAnsi="Times New Roman" w:cs="Times New Roman"/>
          <w:sz w:val="24"/>
          <w:szCs w:val="24"/>
        </w:rPr>
        <w:t>НПФ С</w:t>
      </w:r>
      <w:r w:rsidRPr="00880AFD">
        <w:rPr>
          <w:rFonts w:ascii="Times New Roman" w:hAnsi="Times New Roman" w:cs="Times New Roman"/>
          <w:sz w:val="24"/>
          <w:szCs w:val="24"/>
        </w:rPr>
        <w:t>бербанка по следующим условиям:</w:t>
      </w:r>
    </w:p>
    <w:p w:rsidR="00181CB2" w:rsidRPr="00880AFD" w:rsidRDefault="00181CB2" w:rsidP="00880AFD">
      <w:pPr>
        <w:numPr>
          <w:ilvl w:val="0"/>
          <w:numId w:val="6"/>
        </w:numPr>
        <w:spacing w:after="0" w:line="360" w:lineRule="auto"/>
        <w:ind w:left="-567" w:right="283"/>
        <w:jc w:val="both"/>
        <w:textAlignment w:val="baseline"/>
        <w:rPr>
          <w:rFonts w:ascii="Times New Roman" w:hAnsi="Times New Roman" w:cs="Times New Roman"/>
          <w:color w:val="060014"/>
          <w:sz w:val="24"/>
          <w:szCs w:val="24"/>
        </w:rPr>
      </w:pPr>
      <w:r w:rsidRPr="00880AFD">
        <w:rPr>
          <w:rFonts w:ascii="Times New Roman" w:hAnsi="Times New Roman" w:cs="Times New Roman"/>
          <w:color w:val="060014"/>
          <w:sz w:val="24"/>
          <w:szCs w:val="24"/>
        </w:rPr>
        <w:t>Минимальный размер первоначального взноса - 1 500 рублей.</w:t>
      </w:r>
    </w:p>
    <w:p w:rsidR="00181CB2" w:rsidRPr="00880AFD" w:rsidRDefault="00181CB2" w:rsidP="00880AFD">
      <w:pPr>
        <w:numPr>
          <w:ilvl w:val="0"/>
          <w:numId w:val="6"/>
        </w:numPr>
        <w:spacing w:after="0" w:line="360" w:lineRule="auto"/>
        <w:ind w:left="-567" w:right="283"/>
        <w:jc w:val="both"/>
        <w:textAlignment w:val="baseline"/>
        <w:rPr>
          <w:rFonts w:ascii="Times New Roman" w:hAnsi="Times New Roman" w:cs="Times New Roman"/>
          <w:color w:val="060014"/>
          <w:sz w:val="24"/>
          <w:szCs w:val="24"/>
        </w:rPr>
      </w:pPr>
      <w:r w:rsidRPr="00880AFD">
        <w:rPr>
          <w:rFonts w:ascii="Times New Roman" w:hAnsi="Times New Roman" w:cs="Times New Roman"/>
          <w:color w:val="060014"/>
          <w:sz w:val="24"/>
          <w:szCs w:val="24"/>
        </w:rPr>
        <w:lastRenderedPageBreak/>
        <w:t>Минимальный размер последующих взносов - 500 рублей.</w:t>
      </w:r>
    </w:p>
    <w:p w:rsidR="00181CB2" w:rsidRPr="00880AFD" w:rsidRDefault="00181CB2" w:rsidP="00880AFD">
      <w:pPr>
        <w:numPr>
          <w:ilvl w:val="0"/>
          <w:numId w:val="6"/>
        </w:numPr>
        <w:spacing w:after="0" w:line="360" w:lineRule="auto"/>
        <w:ind w:left="-567" w:right="283"/>
        <w:jc w:val="both"/>
        <w:textAlignment w:val="baseline"/>
        <w:rPr>
          <w:rFonts w:ascii="Times New Roman" w:hAnsi="Times New Roman" w:cs="Times New Roman"/>
          <w:color w:val="060014"/>
          <w:sz w:val="24"/>
          <w:szCs w:val="24"/>
        </w:rPr>
      </w:pPr>
      <w:r w:rsidRPr="00880AFD">
        <w:rPr>
          <w:rFonts w:ascii="Times New Roman" w:hAnsi="Times New Roman" w:cs="Times New Roman"/>
          <w:color w:val="060014"/>
          <w:sz w:val="24"/>
          <w:szCs w:val="24"/>
        </w:rPr>
        <w:t>Периодичность уплаты взносов - произвольная.</w:t>
      </w:r>
    </w:p>
    <w:p w:rsidR="00181CB2" w:rsidRPr="00880AFD" w:rsidRDefault="00181CB2" w:rsidP="00880AFD">
      <w:pPr>
        <w:numPr>
          <w:ilvl w:val="0"/>
          <w:numId w:val="6"/>
        </w:numPr>
        <w:spacing w:after="0" w:line="360" w:lineRule="auto"/>
        <w:ind w:left="-567" w:right="283"/>
        <w:jc w:val="both"/>
        <w:textAlignment w:val="baseline"/>
        <w:rPr>
          <w:rFonts w:ascii="Times New Roman" w:hAnsi="Times New Roman" w:cs="Times New Roman"/>
          <w:color w:val="060014"/>
          <w:sz w:val="24"/>
          <w:szCs w:val="24"/>
        </w:rPr>
      </w:pPr>
      <w:r w:rsidRPr="00880AFD">
        <w:rPr>
          <w:rFonts w:ascii="Times New Roman" w:hAnsi="Times New Roman" w:cs="Times New Roman"/>
          <w:color w:val="060014"/>
          <w:sz w:val="24"/>
          <w:szCs w:val="24"/>
        </w:rPr>
        <w:t>Продолжительность выплат - выбирается Вами при назначении пенсии, но не может быть менее 5-ти лет.</w:t>
      </w:r>
    </w:p>
    <w:p w:rsidR="00181CB2" w:rsidRPr="00880AFD" w:rsidRDefault="00181CB2" w:rsidP="00880AFD">
      <w:pPr>
        <w:numPr>
          <w:ilvl w:val="0"/>
          <w:numId w:val="7"/>
        </w:numPr>
        <w:spacing w:after="0" w:line="360" w:lineRule="auto"/>
        <w:ind w:left="-567" w:right="283"/>
        <w:jc w:val="both"/>
        <w:textAlignment w:val="baseline"/>
        <w:rPr>
          <w:rFonts w:ascii="Times New Roman" w:hAnsi="Times New Roman" w:cs="Times New Roman"/>
          <w:color w:val="060014"/>
          <w:sz w:val="24"/>
          <w:szCs w:val="24"/>
        </w:rPr>
      </w:pPr>
      <w:r w:rsidRPr="00880AFD">
        <w:rPr>
          <w:rFonts w:ascii="Times New Roman" w:hAnsi="Times New Roman" w:cs="Times New Roman"/>
          <w:color w:val="060014"/>
          <w:sz w:val="24"/>
          <w:szCs w:val="24"/>
        </w:rPr>
        <w:t>Наследование - накопления на Вашем пенсионном счете наследуются.</w:t>
      </w:r>
    </w:p>
    <w:p w:rsidR="00181CB2" w:rsidRPr="00880AFD" w:rsidRDefault="00181CB2" w:rsidP="00880AFD">
      <w:pPr>
        <w:numPr>
          <w:ilvl w:val="0"/>
          <w:numId w:val="7"/>
        </w:numPr>
        <w:spacing w:after="0" w:line="360" w:lineRule="auto"/>
        <w:ind w:left="-567" w:right="283"/>
        <w:jc w:val="both"/>
        <w:textAlignment w:val="baseline"/>
        <w:rPr>
          <w:rFonts w:ascii="Times New Roman" w:hAnsi="Times New Roman" w:cs="Times New Roman"/>
          <w:color w:val="060014"/>
          <w:sz w:val="24"/>
          <w:szCs w:val="24"/>
        </w:rPr>
      </w:pPr>
      <w:r w:rsidRPr="00880AFD">
        <w:rPr>
          <w:rFonts w:ascii="Times New Roman" w:hAnsi="Times New Roman" w:cs="Times New Roman"/>
          <w:color w:val="060014"/>
          <w:sz w:val="24"/>
          <w:szCs w:val="24"/>
        </w:rPr>
        <w:t>Периодичность выплат - ежемесячно.</w:t>
      </w:r>
    </w:p>
    <w:p w:rsidR="00194402" w:rsidRPr="00880AFD" w:rsidRDefault="00181CB2" w:rsidP="00880AFD">
      <w:pPr>
        <w:numPr>
          <w:ilvl w:val="0"/>
          <w:numId w:val="7"/>
        </w:numPr>
        <w:spacing w:after="0" w:line="360" w:lineRule="auto"/>
        <w:ind w:left="-567" w:right="283"/>
        <w:jc w:val="both"/>
        <w:textAlignment w:val="baseline"/>
        <w:rPr>
          <w:rFonts w:ascii="Times New Roman" w:hAnsi="Times New Roman" w:cs="Times New Roman"/>
          <w:color w:val="060014"/>
          <w:sz w:val="24"/>
          <w:szCs w:val="24"/>
        </w:rPr>
      </w:pPr>
      <w:r w:rsidRPr="00880AFD">
        <w:rPr>
          <w:rFonts w:ascii="Times New Roman" w:hAnsi="Times New Roman" w:cs="Times New Roman"/>
          <w:color w:val="060014"/>
          <w:sz w:val="24"/>
          <w:szCs w:val="24"/>
        </w:rPr>
        <w:t>Условия досрочного расторжения:</w:t>
      </w:r>
      <w:r w:rsidRPr="00880AFD">
        <w:rPr>
          <w:rStyle w:val="apple-converted-space"/>
          <w:rFonts w:ascii="Times New Roman" w:hAnsi="Times New Roman" w:cs="Times New Roman"/>
          <w:color w:val="060014"/>
          <w:sz w:val="24"/>
          <w:szCs w:val="24"/>
        </w:rPr>
        <w:t> </w:t>
      </w:r>
      <w:r w:rsidRPr="00880AFD">
        <w:rPr>
          <w:rFonts w:ascii="Times New Roman" w:hAnsi="Times New Roman" w:cs="Times New Roman"/>
          <w:color w:val="060014"/>
          <w:sz w:val="24"/>
          <w:szCs w:val="24"/>
        </w:rPr>
        <w:br/>
        <w:t>-</w:t>
      </w:r>
      <w:r w:rsidRPr="00880AFD">
        <w:rPr>
          <w:rStyle w:val="apple-converted-space"/>
          <w:rFonts w:ascii="Times New Roman" w:hAnsi="Times New Roman" w:cs="Times New Roman"/>
          <w:color w:val="060014"/>
          <w:sz w:val="24"/>
          <w:szCs w:val="24"/>
        </w:rPr>
        <w:t> </w:t>
      </w:r>
      <w:r w:rsidRPr="00880AFD">
        <w:rPr>
          <w:rFonts w:ascii="Times New Roman" w:hAnsi="Times New Roman" w:cs="Times New Roman"/>
          <w:b/>
          <w:bCs/>
          <w:color w:val="060014"/>
          <w:sz w:val="24"/>
          <w:szCs w:val="24"/>
          <w:bdr w:val="none" w:sz="0" w:space="0" w:color="auto" w:frame="1"/>
        </w:rPr>
        <w:t>В течение первых 2-х</w:t>
      </w:r>
      <w:r w:rsidRPr="00880AFD">
        <w:rPr>
          <w:rStyle w:val="apple-converted-space"/>
          <w:rFonts w:ascii="Times New Roman" w:hAnsi="Times New Roman" w:cs="Times New Roman"/>
          <w:color w:val="060014"/>
          <w:sz w:val="24"/>
          <w:szCs w:val="24"/>
        </w:rPr>
        <w:t> </w:t>
      </w:r>
      <w:r w:rsidRPr="00880AFD">
        <w:rPr>
          <w:rFonts w:ascii="Times New Roman" w:hAnsi="Times New Roman" w:cs="Times New Roman"/>
          <w:color w:val="060014"/>
          <w:sz w:val="24"/>
          <w:szCs w:val="24"/>
        </w:rPr>
        <w:t>лет Вы можете вернуть 80% уплаченных Вами взносов.</w:t>
      </w:r>
      <w:r w:rsidRPr="00880AFD">
        <w:rPr>
          <w:rStyle w:val="apple-converted-space"/>
          <w:rFonts w:ascii="Times New Roman" w:hAnsi="Times New Roman" w:cs="Times New Roman"/>
          <w:color w:val="060014"/>
          <w:sz w:val="24"/>
          <w:szCs w:val="24"/>
        </w:rPr>
        <w:t> </w:t>
      </w:r>
      <w:r w:rsidRPr="00880AFD">
        <w:rPr>
          <w:rFonts w:ascii="Times New Roman" w:hAnsi="Times New Roman" w:cs="Times New Roman"/>
          <w:color w:val="060014"/>
          <w:sz w:val="24"/>
          <w:szCs w:val="24"/>
        </w:rPr>
        <w:br/>
        <w:t>-</w:t>
      </w:r>
      <w:r w:rsidRPr="00880AFD">
        <w:rPr>
          <w:rStyle w:val="apple-converted-space"/>
          <w:rFonts w:ascii="Times New Roman" w:hAnsi="Times New Roman" w:cs="Times New Roman"/>
          <w:color w:val="060014"/>
          <w:sz w:val="24"/>
          <w:szCs w:val="24"/>
        </w:rPr>
        <w:t> </w:t>
      </w:r>
      <w:r w:rsidRPr="00880AFD">
        <w:rPr>
          <w:rFonts w:ascii="Times New Roman" w:hAnsi="Times New Roman" w:cs="Times New Roman"/>
          <w:b/>
          <w:bCs/>
          <w:color w:val="060014"/>
          <w:sz w:val="24"/>
          <w:szCs w:val="24"/>
          <w:bdr w:val="none" w:sz="0" w:space="0" w:color="auto" w:frame="1"/>
        </w:rPr>
        <w:t>Через 2 года</w:t>
      </w:r>
      <w:r w:rsidRPr="00880AFD">
        <w:rPr>
          <w:rStyle w:val="apple-converted-space"/>
          <w:rFonts w:ascii="Times New Roman" w:hAnsi="Times New Roman" w:cs="Times New Roman"/>
          <w:color w:val="060014"/>
          <w:sz w:val="24"/>
          <w:szCs w:val="24"/>
        </w:rPr>
        <w:t> </w:t>
      </w:r>
      <w:r w:rsidRPr="00880AFD">
        <w:rPr>
          <w:rFonts w:ascii="Times New Roman" w:hAnsi="Times New Roman" w:cs="Times New Roman"/>
          <w:color w:val="060014"/>
          <w:sz w:val="24"/>
          <w:szCs w:val="24"/>
        </w:rPr>
        <w:t>- 100% уплаченных Вами взносов и половину инвестиционного дохода.</w:t>
      </w:r>
      <w:r w:rsidRPr="00880AFD">
        <w:rPr>
          <w:rStyle w:val="apple-converted-space"/>
          <w:rFonts w:ascii="Times New Roman" w:hAnsi="Times New Roman" w:cs="Times New Roman"/>
          <w:color w:val="060014"/>
          <w:sz w:val="24"/>
          <w:szCs w:val="24"/>
        </w:rPr>
        <w:t> </w:t>
      </w:r>
      <w:r w:rsidRPr="00880AFD">
        <w:rPr>
          <w:rFonts w:ascii="Times New Roman" w:hAnsi="Times New Roman" w:cs="Times New Roman"/>
          <w:color w:val="060014"/>
          <w:sz w:val="24"/>
          <w:szCs w:val="24"/>
        </w:rPr>
        <w:br/>
        <w:t>-</w:t>
      </w:r>
      <w:r w:rsidRPr="00880AFD">
        <w:rPr>
          <w:rStyle w:val="apple-converted-space"/>
          <w:rFonts w:ascii="Times New Roman" w:hAnsi="Times New Roman" w:cs="Times New Roman"/>
          <w:color w:val="060014"/>
          <w:sz w:val="24"/>
          <w:szCs w:val="24"/>
        </w:rPr>
        <w:t> </w:t>
      </w:r>
      <w:r w:rsidRPr="00880AFD">
        <w:rPr>
          <w:rFonts w:ascii="Times New Roman" w:hAnsi="Times New Roman" w:cs="Times New Roman"/>
          <w:b/>
          <w:bCs/>
          <w:color w:val="060014"/>
          <w:sz w:val="24"/>
          <w:szCs w:val="24"/>
          <w:bdr w:val="none" w:sz="0" w:space="0" w:color="auto" w:frame="1"/>
        </w:rPr>
        <w:t>Через 5 лет</w:t>
      </w:r>
      <w:r w:rsidRPr="00880AFD">
        <w:rPr>
          <w:rStyle w:val="apple-converted-space"/>
          <w:rFonts w:ascii="Times New Roman" w:hAnsi="Times New Roman" w:cs="Times New Roman"/>
          <w:color w:val="060014"/>
          <w:sz w:val="24"/>
          <w:szCs w:val="24"/>
        </w:rPr>
        <w:t> </w:t>
      </w:r>
      <w:r w:rsidRPr="00880AFD">
        <w:rPr>
          <w:rFonts w:ascii="Times New Roman" w:hAnsi="Times New Roman" w:cs="Times New Roman"/>
          <w:color w:val="060014"/>
          <w:sz w:val="24"/>
          <w:szCs w:val="24"/>
        </w:rPr>
        <w:t>- 100% уплаченных Вами взносов и 100% инвестиционного дохода.</w:t>
      </w:r>
    </w:p>
    <w:p w:rsidR="00194402" w:rsidRPr="00880AFD" w:rsidRDefault="00194402" w:rsidP="00880AFD">
      <w:pPr>
        <w:spacing w:after="0" w:line="360" w:lineRule="auto"/>
        <w:ind w:left="-567" w:right="283"/>
        <w:jc w:val="both"/>
        <w:textAlignment w:val="baseline"/>
        <w:rPr>
          <w:rFonts w:ascii="Times New Roman" w:hAnsi="Times New Roman" w:cs="Times New Roman"/>
          <w:color w:val="060014"/>
          <w:sz w:val="24"/>
          <w:szCs w:val="24"/>
        </w:rPr>
      </w:pPr>
      <w:r w:rsidRPr="00880AFD">
        <w:rPr>
          <w:rFonts w:ascii="Times New Roman" w:hAnsi="Times New Roman" w:cs="Times New Roman"/>
          <w:color w:val="060014"/>
          <w:sz w:val="24"/>
          <w:szCs w:val="24"/>
        </w:rPr>
        <w:t xml:space="preserve">     Мой ежемесячный доход в будущем, </w:t>
      </w:r>
      <w:proofErr w:type="gramStart"/>
      <w:r w:rsidRPr="00880AFD">
        <w:rPr>
          <w:rFonts w:ascii="Times New Roman" w:hAnsi="Times New Roman" w:cs="Times New Roman"/>
          <w:color w:val="060014"/>
          <w:sz w:val="24"/>
          <w:szCs w:val="24"/>
        </w:rPr>
        <w:t>согласно</w:t>
      </w:r>
      <w:proofErr w:type="gramEnd"/>
      <w:r w:rsidRPr="00880AFD">
        <w:rPr>
          <w:rFonts w:ascii="Times New Roman" w:hAnsi="Times New Roman" w:cs="Times New Roman"/>
          <w:color w:val="060014"/>
          <w:sz w:val="24"/>
          <w:szCs w:val="24"/>
        </w:rPr>
        <w:t xml:space="preserve"> произведенных расчетов по пенсионному  калькулятору меня вполне удовлетворил. Так как, по моему мнению и не только</w:t>
      </w:r>
      <w:proofErr w:type="gramStart"/>
      <w:r w:rsidRPr="00880AFD">
        <w:rPr>
          <w:rFonts w:ascii="Times New Roman" w:hAnsi="Times New Roman" w:cs="Times New Roman"/>
          <w:color w:val="060014"/>
          <w:sz w:val="24"/>
          <w:szCs w:val="24"/>
        </w:rPr>
        <w:t xml:space="preserve"> ,</w:t>
      </w:r>
      <w:proofErr w:type="gramEnd"/>
      <w:r w:rsidRPr="00880AFD">
        <w:rPr>
          <w:rFonts w:ascii="Times New Roman" w:hAnsi="Times New Roman" w:cs="Times New Roman"/>
          <w:color w:val="060014"/>
          <w:sz w:val="24"/>
          <w:szCs w:val="24"/>
        </w:rPr>
        <w:t xml:space="preserve"> НПФ </w:t>
      </w:r>
      <w:r w:rsidRPr="00880AFD">
        <w:rPr>
          <w:rFonts w:ascii="Times New Roman" w:hAnsi="Times New Roman" w:cs="Times New Roman"/>
          <w:sz w:val="24"/>
          <w:szCs w:val="24"/>
        </w:rPr>
        <w:t>Сбербанка</w:t>
      </w:r>
      <w:r w:rsidRPr="00880AFD">
        <w:rPr>
          <w:rFonts w:ascii="Times New Roman" w:hAnsi="Times New Roman" w:cs="Times New Roman"/>
          <w:sz w:val="24"/>
          <w:szCs w:val="24"/>
        </w:rPr>
        <w:t xml:space="preserve"> соответствует главным критериям – надежность и стабильность.</w:t>
      </w:r>
    </w:p>
    <w:p w:rsidR="00194402" w:rsidRPr="00880AFD" w:rsidRDefault="00194402" w:rsidP="00880AFD">
      <w:pPr>
        <w:spacing w:after="0" w:line="360" w:lineRule="auto"/>
        <w:ind w:left="-567" w:right="283"/>
        <w:jc w:val="both"/>
        <w:textAlignment w:val="baseline"/>
        <w:rPr>
          <w:rFonts w:ascii="Times New Roman" w:hAnsi="Times New Roman" w:cs="Times New Roman"/>
          <w:color w:val="060014"/>
          <w:sz w:val="24"/>
          <w:szCs w:val="24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906F11" w:rsidRPr="00880AFD" w:rsidRDefault="00906F11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906F11" w:rsidRPr="00880AFD" w:rsidRDefault="00906F11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894F06" w:rsidRPr="00880AFD" w:rsidRDefault="00894F06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894F06" w:rsidRPr="00880AFD" w:rsidRDefault="00894F06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894F06" w:rsidRPr="00880AFD" w:rsidRDefault="00894F06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894F06" w:rsidRPr="00880AFD" w:rsidRDefault="00894F06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2B1EF7" w:rsidRPr="00880AFD" w:rsidRDefault="002B1EF7" w:rsidP="00880AFD">
      <w:pPr>
        <w:pStyle w:val="a7"/>
        <w:spacing w:before="0" w:beforeAutospacing="0" w:after="0" w:afterAutospacing="0" w:line="360" w:lineRule="auto"/>
        <w:ind w:left="-567" w:right="283"/>
        <w:jc w:val="right"/>
        <w:rPr>
          <w:color w:val="333333"/>
        </w:rPr>
      </w:pPr>
    </w:p>
    <w:p w:rsidR="00B8502A" w:rsidRPr="00880AFD" w:rsidRDefault="00B8502A" w:rsidP="00880AFD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-567" w:right="283"/>
        <w:jc w:val="center"/>
        <w:textAlignment w:val="baseline"/>
        <w:rPr>
          <w:b/>
        </w:rPr>
      </w:pPr>
      <w:r w:rsidRPr="00880AFD">
        <w:rPr>
          <w:b/>
        </w:rPr>
        <w:lastRenderedPageBreak/>
        <w:t>Заключение</w:t>
      </w:r>
      <w:r w:rsidRPr="00880AFD">
        <w:rPr>
          <w:b/>
        </w:rPr>
        <w:t>.</w:t>
      </w:r>
    </w:p>
    <w:p w:rsidR="00B8502A" w:rsidRPr="00880AFD" w:rsidRDefault="002E20A2" w:rsidP="00880AFD">
      <w:pPr>
        <w:pStyle w:val="a7"/>
        <w:spacing w:before="0" w:beforeAutospacing="0" w:after="0" w:afterAutospacing="0" w:line="360" w:lineRule="auto"/>
        <w:ind w:left="-567" w:right="283"/>
        <w:jc w:val="both"/>
        <w:textAlignment w:val="baseline"/>
      </w:pPr>
      <w:r w:rsidRPr="00880AFD">
        <w:t xml:space="preserve">      </w:t>
      </w:r>
      <w:r w:rsidR="00B8502A" w:rsidRPr="00880AFD">
        <w:t xml:space="preserve">В заключение </w:t>
      </w:r>
      <w:r w:rsidR="00B8502A" w:rsidRPr="00880AFD">
        <w:t>следует</w:t>
      </w:r>
      <w:r w:rsidR="00B8502A" w:rsidRPr="00880AFD">
        <w:t xml:space="preserve"> отметить, что пенсионные накопления в Росси</w:t>
      </w:r>
      <w:r w:rsidR="00922AE7" w:rsidRPr="00880AFD">
        <w:t xml:space="preserve">и - это огромный денежный поток. </w:t>
      </w:r>
      <w:r w:rsidR="00B8502A" w:rsidRPr="00880AFD">
        <w:t xml:space="preserve">И </w:t>
      </w:r>
      <w:r w:rsidR="00922AE7" w:rsidRPr="00880AFD">
        <w:t>всем нам важно понимать,  и принимать непосредственное участие в управлении своим денежным капиталом, а именно будущей пенсией.</w:t>
      </w:r>
      <w:r w:rsidR="00B8502A" w:rsidRPr="00880AFD">
        <w:t xml:space="preserve"> </w:t>
      </w:r>
      <w:r w:rsidR="00922AE7" w:rsidRPr="00880AFD">
        <w:t>Важно</w:t>
      </w:r>
      <w:r w:rsidR="00B8502A" w:rsidRPr="00880AFD">
        <w:t xml:space="preserve">, </w:t>
      </w:r>
      <w:r w:rsidR="00922AE7" w:rsidRPr="00880AFD">
        <w:t xml:space="preserve">чтобы на законодательном уровне все было максимально ясно и прозрачно, нужно </w:t>
      </w:r>
      <w:r w:rsidR="00B8502A" w:rsidRPr="00880AFD">
        <w:t xml:space="preserve"> </w:t>
      </w:r>
      <w:r w:rsidR="00922AE7" w:rsidRPr="00880AFD">
        <w:t xml:space="preserve">донести до граждан насколько важно быть финансово грамотным  управленцем своих денег, так как это будет одинаково полезно как для нас, в будущем пенсионеров, так и для экономики страны в целом. </w:t>
      </w:r>
      <w:r w:rsidR="00922AE7" w:rsidRPr="00880AFD">
        <w:rPr>
          <w:color w:val="000000"/>
        </w:rPr>
        <w:t>Старение населения, государственный долг, низкие темпы экономического роста — все эти факторы угрожают пенсионным системам по всему миру. Ни у развитых, ни у развивающихся стран нет хорошего решения, которое бы гарантировало выплату пенсий в мире, где пожилым будет половина населения. Пенсионные правила меняются, но это дает лишь ограниченный эффект. Очевидно, что о старости нынешней молодежи придется заботиться самим</w:t>
      </w:r>
      <w:r w:rsidR="00922AE7" w:rsidRPr="00880AFD">
        <w:rPr>
          <w:color w:val="000000"/>
        </w:rPr>
        <w:t>.  Поэтому при выборе НПФ следует придерживаться трех факторов: уместность, стабильность и надежность.</w:t>
      </w:r>
      <w:r w:rsidRPr="00880AFD">
        <w:rPr>
          <w:color w:val="000000"/>
        </w:rPr>
        <w:t xml:space="preserve"> Очевидно, что </w:t>
      </w:r>
      <w:r w:rsidRPr="00880AFD">
        <w:rPr>
          <w:color w:val="000000"/>
        </w:rPr>
        <w:t>будущим пенсионерам придется откладывать больше средств, чем сейчас, если они хотят не допустить существенного падения уровня своей</w:t>
      </w:r>
      <w:r w:rsidRPr="00880AFD">
        <w:rPr>
          <w:color w:val="000000"/>
        </w:rPr>
        <w:t xml:space="preserve"> зарплаты.</w:t>
      </w:r>
      <w:r w:rsidRPr="00880AFD">
        <w:rPr>
          <w:color w:val="000000"/>
        </w:rPr>
        <w:t xml:space="preserve"> </w:t>
      </w:r>
      <w:r w:rsidRPr="00880AFD">
        <w:rPr>
          <w:color w:val="000000"/>
        </w:rPr>
        <w:t xml:space="preserve">Скорее </w:t>
      </w:r>
      <w:proofErr w:type="gramStart"/>
      <w:r w:rsidRPr="00880AFD">
        <w:rPr>
          <w:color w:val="000000"/>
        </w:rPr>
        <w:t>всего</w:t>
      </w:r>
      <w:proofErr w:type="gramEnd"/>
      <w:r w:rsidRPr="00880AFD">
        <w:rPr>
          <w:color w:val="000000"/>
        </w:rPr>
        <w:t xml:space="preserve"> в будущем появятся финансовые советники и администраторы для помощи в управлении своими пенсионными сбережениями. </w:t>
      </w:r>
      <w:r w:rsidR="00922AE7" w:rsidRPr="00880AFD">
        <w:rPr>
          <w:color w:val="000000"/>
        </w:rPr>
        <w:t xml:space="preserve">Аналитики предположили, что в развитых странах — членах Организации экономического развития и сотрудничества (ОЭСР) пенсионный возраст будет повышен с 70 до 75 лет, а затем и вовсе отменен. </w:t>
      </w:r>
      <w:proofErr w:type="gramStart"/>
      <w:r w:rsidR="00922AE7" w:rsidRPr="00880AFD">
        <w:rPr>
          <w:color w:val="000000"/>
        </w:rPr>
        <w:t>Вместо него появится концепция LAMP (</w:t>
      </w:r>
      <w:proofErr w:type="spellStart"/>
      <w:r w:rsidR="00922AE7" w:rsidRPr="00880AFD">
        <w:rPr>
          <w:color w:val="000000"/>
        </w:rPr>
        <w:t>Lifestyle</w:t>
      </w:r>
      <w:proofErr w:type="spellEnd"/>
      <w:r w:rsidR="00922AE7" w:rsidRPr="00880AFD">
        <w:rPr>
          <w:color w:val="000000"/>
        </w:rPr>
        <w:t xml:space="preserve"> </w:t>
      </w:r>
      <w:proofErr w:type="spellStart"/>
      <w:r w:rsidR="00922AE7" w:rsidRPr="00880AFD">
        <w:rPr>
          <w:color w:val="000000"/>
        </w:rPr>
        <w:t>Activity</w:t>
      </w:r>
      <w:proofErr w:type="spellEnd"/>
      <w:r w:rsidR="00922AE7" w:rsidRPr="00880AFD">
        <w:rPr>
          <w:color w:val="000000"/>
        </w:rPr>
        <w:t xml:space="preserve"> </w:t>
      </w:r>
      <w:proofErr w:type="spellStart"/>
      <w:r w:rsidR="00922AE7" w:rsidRPr="00880AFD">
        <w:rPr>
          <w:color w:val="000000"/>
        </w:rPr>
        <w:t>Management</w:t>
      </w:r>
      <w:proofErr w:type="spellEnd"/>
      <w:r w:rsidR="00922AE7" w:rsidRPr="00880AFD">
        <w:rPr>
          <w:color w:val="000000"/>
        </w:rPr>
        <w:t xml:space="preserve"> </w:t>
      </w:r>
      <w:proofErr w:type="spellStart"/>
      <w:r w:rsidR="00922AE7" w:rsidRPr="00880AFD">
        <w:rPr>
          <w:color w:val="000000"/>
        </w:rPr>
        <w:t>and</w:t>
      </w:r>
      <w:proofErr w:type="spellEnd"/>
      <w:r w:rsidR="00922AE7" w:rsidRPr="00880AFD">
        <w:rPr>
          <w:color w:val="000000"/>
        </w:rPr>
        <w:t xml:space="preserve"> </w:t>
      </w:r>
      <w:proofErr w:type="spellStart"/>
      <w:r w:rsidR="00922AE7" w:rsidRPr="00880AFD">
        <w:rPr>
          <w:color w:val="000000"/>
        </w:rPr>
        <w:t>Retirement</w:t>
      </w:r>
      <w:proofErr w:type="spellEnd"/>
      <w:r w:rsidRPr="00880AFD">
        <w:rPr>
          <w:color w:val="000000"/>
        </w:rPr>
        <w:t>)</w:t>
      </w:r>
      <w:r w:rsidR="00922AE7" w:rsidRPr="00880AFD">
        <w:rPr>
          <w:color w:val="000000"/>
        </w:rPr>
        <w:t>, Управление жизнью и отдыхом).</w:t>
      </w:r>
      <w:proofErr w:type="gramEnd"/>
      <w:r w:rsidR="00922AE7" w:rsidRPr="00880AFD">
        <w:rPr>
          <w:color w:val="000000"/>
        </w:rPr>
        <w:t xml:space="preserve"> Она подразумевает переход в пожилом возрасте от постоянной работы к частичной занятости и общественной деятельности. Молодые люди будут понимать, что их благополучие в пожилом возрасте будет зависеть только от них самих. </w:t>
      </w:r>
      <w:r w:rsidRPr="00880AFD">
        <w:rPr>
          <w:color w:val="000000"/>
        </w:rPr>
        <w:t>Считаю, что м</w:t>
      </w:r>
      <w:r w:rsidR="00922AE7" w:rsidRPr="00880AFD">
        <w:rPr>
          <w:color w:val="000000"/>
        </w:rPr>
        <w:t>олодежь будет больше заботиться о своем здоровье и копить деньги на старость. Страховые и медицинские компании будут следить за тем, чтобы их клиенты вели максимально здоровый образ жизни.</w:t>
      </w:r>
      <w:r w:rsidRPr="00880AFD">
        <w:rPr>
          <w:color w:val="000000"/>
        </w:rPr>
        <w:t xml:space="preserve">  </w:t>
      </w:r>
      <w:r w:rsidR="00B8502A" w:rsidRPr="00880AFD">
        <w:t xml:space="preserve">Целью этого эссе я ставил не столько его написание как таковое, сколько очень хотел просветить </w:t>
      </w:r>
      <w:r w:rsidRPr="00880AFD">
        <w:t xml:space="preserve">себя </w:t>
      </w:r>
      <w:r w:rsidR="00B8502A" w:rsidRPr="00880AFD">
        <w:t xml:space="preserve">с </w:t>
      </w:r>
      <w:r w:rsidRPr="00880AFD">
        <w:t xml:space="preserve">финансовой </w:t>
      </w:r>
      <w:r w:rsidR="00B8502A" w:rsidRPr="00880AFD">
        <w:t>точки зрения в вопросах будущей пенсии.</w:t>
      </w:r>
      <w:r w:rsidRPr="00880AFD">
        <w:t xml:space="preserve"> </w:t>
      </w:r>
      <w:r w:rsidR="00B8502A" w:rsidRPr="00880AFD">
        <w:t xml:space="preserve">Также хочу отметить, что благодаря эссе, я не только открыл и изучил для себя тему негосударственного пенсионного обеспечения в Российской Федерации, но и повысил финансовую грамотность своих родственников. Надеюсь </w:t>
      </w:r>
      <w:r w:rsidR="00AD08AF" w:rsidRPr="00880AFD">
        <w:t xml:space="preserve">что в </w:t>
      </w:r>
      <w:r w:rsidR="00B8502A" w:rsidRPr="00880AFD">
        <w:t xml:space="preserve"> дальнейшем, после окончания </w:t>
      </w:r>
      <w:r w:rsidR="00AD08AF" w:rsidRPr="00880AFD">
        <w:t>Университета</w:t>
      </w:r>
      <w:r w:rsidR="00B8502A" w:rsidRPr="00880AFD">
        <w:t xml:space="preserve">, </w:t>
      </w:r>
      <w:r w:rsidR="00AD08AF" w:rsidRPr="00880AFD">
        <w:t xml:space="preserve">устроюсь </w:t>
      </w:r>
      <w:r w:rsidR="00B8502A" w:rsidRPr="00880AFD">
        <w:t xml:space="preserve"> на работу в компанию, связанную с инвестированием средств пенсионных накоплений, чтобы увидеть процесс принят</w:t>
      </w:r>
      <w:r w:rsidR="00AD08AF" w:rsidRPr="00880AFD">
        <w:t xml:space="preserve">ия решений и научиться </w:t>
      </w:r>
      <w:proofErr w:type="gramStart"/>
      <w:r w:rsidR="00AD08AF" w:rsidRPr="00880AFD">
        <w:t>грамотно</w:t>
      </w:r>
      <w:proofErr w:type="gramEnd"/>
      <w:r w:rsidR="00AD08AF" w:rsidRPr="00880AFD">
        <w:t xml:space="preserve"> инвестировать</w:t>
      </w:r>
      <w:r w:rsidR="00B8502A" w:rsidRPr="00880AFD">
        <w:t xml:space="preserve"> средств</w:t>
      </w:r>
      <w:r w:rsidR="00AD08AF" w:rsidRPr="00880AFD">
        <w:t>а пенсионных накоплений.</w:t>
      </w:r>
    </w:p>
    <w:p w:rsidR="00B8502A" w:rsidRPr="00880AFD" w:rsidRDefault="00B8502A" w:rsidP="00880AFD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502A" w:rsidRPr="00880AFD" w:rsidRDefault="00B8502A" w:rsidP="00880AFD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08AF" w:rsidRPr="00880AFD" w:rsidRDefault="00AD08AF" w:rsidP="00880AFD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08AF" w:rsidRPr="00880AFD" w:rsidRDefault="00AD08AF" w:rsidP="00880AFD">
      <w:pPr>
        <w:pStyle w:val="ad"/>
        <w:numPr>
          <w:ilvl w:val="0"/>
          <w:numId w:val="9"/>
        </w:numPr>
        <w:spacing w:line="36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F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Pr="00880AFD">
        <w:rPr>
          <w:rFonts w:ascii="Times New Roman" w:hAnsi="Times New Roman" w:cs="Times New Roman"/>
          <w:b/>
          <w:sz w:val="24"/>
          <w:szCs w:val="24"/>
        </w:rPr>
        <w:t>.</w:t>
      </w:r>
    </w:p>
    <w:p w:rsidR="00AD08AF" w:rsidRPr="00880AFD" w:rsidRDefault="00AD08AF" w:rsidP="00880AFD">
      <w:pPr>
        <w:pStyle w:val="ad"/>
        <w:spacing w:line="36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Федерации:</w:t>
      </w:r>
    </w:p>
    <w:p w:rsidR="00AD08AF" w:rsidRPr="00880AFD" w:rsidRDefault="00AD08AF" w:rsidP="00880AFD">
      <w:pPr>
        <w:pStyle w:val="ad"/>
        <w:numPr>
          <w:ilvl w:val="0"/>
          <w:numId w:val="15"/>
        </w:numPr>
        <w:spacing w:after="16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Федеральный закон от 7 мая 2015 года № 75-ФЗ «О негосударственных пенсионных фондах».</w:t>
      </w:r>
    </w:p>
    <w:p w:rsidR="00AD08AF" w:rsidRPr="00880AFD" w:rsidRDefault="00AD08AF" w:rsidP="00880AFD">
      <w:pPr>
        <w:pStyle w:val="ad"/>
        <w:numPr>
          <w:ilvl w:val="0"/>
          <w:numId w:val="15"/>
        </w:numPr>
        <w:spacing w:after="16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Федеральный закон от 28 декабря 2013 года № 424-ФЗ «О накопительной пенсии».</w:t>
      </w:r>
    </w:p>
    <w:p w:rsidR="00AD08AF" w:rsidRPr="00880AFD" w:rsidRDefault="00AD08AF" w:rsidP="00880AFD">
      <w:pPr>
        <w:pStyle w:val="ad"/>
        <w:numPr>
          <w:ilvl w:val="0"/>
          <w:numId w:val="15"/>
        </w:numPr>
        <w:spacing w:after="16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Федеральный закон от 28 декабря 2013 года № 400-ФЗ «О страховых пенсиях».</w:t>
      </w:r>
    </w:p>
    <w:p w:rsidR="00AD08AF" w:rsidRPr="00880AFD" w:rsidRDefault="00AD08AF" w:rsidP="00880AFD">
      <w:pPr>
        <w:pStyle w:val="ad"/>
        <w:numPr>
          <w:ilvl w:val="0"/>
          <w:numId w:val="15"/>
        </w:numPr>
        <w:spacing w:after="160" w:line="360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Федеральный закон от 30 ноября 2011 года № 360-ФЗ «О порядке финансирования выплат за счет средств пенсионных накоплений».</w:t>
      </w:r>
    </w:p>
    <w:p w:rsidR="00AD08AF" w:rsidRPr="00880AFD" w:rsidRDefault="00AD08AF" w:rsidP="00880AFD">
      <w:pPr>
        <w:pStyle w:val="ad"/>
        <w:numPr>
          <w:ilvl w:val="0"/>
          <w:numId w:val="15"/>
        </w:numPr>
        <w:spacing w:after="160" w:line="360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Федеральный закон от 4 декабря 2013 года № 351-ФЗ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обеспечения».</w:t>
      </w:r>
    </w:p>
    <w:p w:rsidR="00AD08AF" w:rsidRPr="00880AFD" w:rsidRDefault="00AD08AF" w:rsidP="00880AFD">
      <w:pPr>
        <w:pStyle w:val="ad"/>
        <w:numPr>
          <w:ilvl w:val="0"/>
          <w:numId w:val="15"/>
        </w:numPr>
        <w:spacing w:after="16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 xml:space="preserve"> </w:t>
      </w:r>
      <w:r w:rsidRPr="00880AFD">
        <w:rPr>
          <w:rFonts w:ascii="Times New Roman" w:hAnsi="Times New Roman" w:cs="Times New Roman"/>
          <w:sz w:val="24"/>
          <w:szCs w:val="24"/>
        </w:rPr>
        <w:t xml:space="preserve">«Экономика. 10-11 классы. Базовый курс». Автор: В.С. Автономов. М.: Вита-Пресс, </w:t>
      </w:r>
      <w:r w:rsidRPr="00880AFD">
        <w:rPr>
          <w:rFonts w:ascii="Times New Roman" w:hAnsi="Times New Roman" w:cs="Times New Roman"/>
          <w:sz w:val="24"/>
          <w:szCs w:val="24"/>
        </w:rPr>
        <w:br/>
        <w:t>2014 год.</w:t>
      </w:r>
    </w:p>
    <w:p w:rsidR="00AD08AF" w:rsidRPr="00880AFD" w:rsidRDefault="00AD08AF" w:rsidP="00880AFD">
      <w:pPr>
        <w:pStyle w:val="ad"/>
        <w:numPr>
          <w:ilvl w:val="0"/>
          <w:numId w:val="15"/>
        </w:numPr>
        <w:spacing w:after="160" w:line="360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AD08AF" w:rsidRPr="00880AFD" w:rsidRDefault="00AD08AF" w:rsidP="00880AFD">
      <w:pPr>
        <w:pStyle w:val="a7"/>
        <w:numPr>
          <w:ilvl w:val="0"/>
          <w:numId w:val="15"/>
        </w:numPr>
        <w:spacing w:line="360" w:lineRule="auto"/>
        <w:ind w:left="-567" w:right="283"/>
        <w:rPr>
          <w:color w:val="333333"/>
        </w:rPr>
      </w:pPr>
      <w:hyperlink r:id="rId10" w:history="1">
        <w:r w:rsidRPr="00880AFD">
          <w:rPr>
            <w:rStyle w:val="a8"/>
          </w:rPr>
          <w:t>http://www.pfrf.ru/</w:t>
        </w:r>
      </w:hyperlink>
    </w:p>
    <w:p w:rsidR="00AD08AF" w:rsidRPr="00880AFD" w:rsidRDefault="00AD08AF" w:rsidP="00880AFD">
      <w:pPr>
        <w:pStyle w:val="a7"/>
        <w:numPr>
          <w:ilvl w:val="0"/>
          <w:numId w:val="15"/>
        </w:numPr>
        <w:spacing w:line="360" w:lineRule="auto"/>
        <w:ind w:left="-567" w:right="283"/>
        <w:rPr>
          <w:color w:val="333333"/>
        </w:rPr>
      </w:pPr>
      <w:hyperlink r:id="rId11" w:history="1">
        <w:r w:rsidRPr="00880AFD">
          <w:rPr>
            <w:rStyle w:val="a8"/>
          </w:rPr>
          <w:t>http://www.lkapital.ru/</w:t>
        </w:r>
      </w:hyperlink>
    </w:p>
    <w:p w:rsidR="00AD08AF" w:rsidRPr="00880AFD" w:rsidRDefault="00AD08AF" w:rsidP="00880AFD">
      <w:pPr>
        <w:pStyle w:val="a7"/>
        <w:numPr>
          <w:ilvl w:val="0"/>
          <w:numId w:val="15"/>
        </w:numPr>
        <w:spacing w:line="360" w:lineRule="auto"/>
        <w:ind w:left="-567" w:right="283"/>
        <w:rPr>
          <w:color w:val="333333"/>
        </w:rPr>
      </w:pPr>
      <w:hyperlink r:id="rId12" w:history="1">
        <w:r w:rsidRPr="00880AFD">
          <w:rPr>
            <w:rStyle w:val="a8"/>
          </w:rPr>
          <w:t>http://www.npfsberbanka.ru/</w:t>
        </w:r>
      </w:hyperlink>
    </w:p>
    <w:p w:rsidR="00AD08AF" w:rsidRPr="00880AFD" w:rsidRDefault="00AD08AF" w:rsidP="00880AFD">
      <w:pPr>
        <w:pStyle w:val="a7"/>
        <w:numPr>
          <w:ilvl w:val="0"/>
          <w:numId w:val="15"/>
        </w:numPr>
        <w:spacing w:line="360" w:lineRule="auto"/>
        <w:ind w:left="-567" w:right="283"/>
        <w:rPr>
          <w:color w:val="333333"/>
        </w:rPr>
      </w:pPr>
      <w:hyperlink r:id="rId13" w:history="1">
        <w:r w:rsidRPr="00880AFD">
          <w:rPr>
            <w:rStyle w:val="a8"/>
          </w:rPr>
          <w:t>http://finsuccess.ru/</w:t>
        </w:r>
      </w:hyperlink>
    </w:p>
    <w:p w:rsidR="00AD08AF" w:rsidRPr="00880AFD" w:rsidRDefault="00AD08AF" w:rsidP="00880AFD">
      <w:pPr>
        <w:pStyle w:val="a7"/>
        <w:numPr>
          <w:ilvl w:val="0"/>
          <w:numId w:val="15"/>
        </w:numPr>
        <w:spacing w:line="360" w:lineRule="auto"/>
        <w:ind w:left="-567" w:right="283"/>
        <w:rPr>
          <w:color w:val="333333"/>
        </w:rPr>
      </w:pPr>
      <w:hyperlink r:id="rId14" w:history="1">
        <w:r w:rsidRPr="00880AFD">
          <w:rPr>
            <w:rStyle w:val="a8"/>
          </w:rPr>
          <w:t>https://money-hacker.ru</w:t>
        </w:r>
      </w:hyperlink>
    </w:p>
    <w:p w:rsidR="00AD08AF" w:rsidRPr="00880AFD" w:rsidRDefault="00AD08AF" w:rsidP="00880AFD">
      <w:pPr>
        <w:pStyle w:val="a7"/>
        <w:numPr>
          <w:ilvl w:val="0"/>
          <w:numId w:val="15"/>
        </w:numPr>
        <w:spacing w:line="360" w:lineRule="auto"/>
        <w:ind w:left="-567" w:right="283"/>
        <w:rPr>
          <w:color w:val="333333"/>
        </w:rPr>
      </w:pPr>
      <w:hyperlink r:id="rId15" w:history="1">
        <w:r w:rsidRPr="00880AFD">
          <w:rPr>
            <w:rStyle w:val="a8"/>
          </w:rPr>
          <w:t>http://pensia-expert.ru/</w:t>
        </w:r>
      </w:hyperlink>
    </w:p>
    <w:p w:rsidR="00AD08AF" w:rsidRPr="00880AFD" w:rsidRDefault="00AD08AF" w:rsidP="00880AFD">
      <w:pPr>
        <w:pStyle w:val="a7"/>
        <w:numPr>
          <w:ilvl w:val="0"/>
          <w:numId w:val="15"/>
        </w:numPr>
        <w:spacing w:line="360" w:lineRule="auto"/>
        <w:ind w:left="-567" w:right="283"/>
        <w:rPr>
          <w:color w:val="333333"/>
        </w:rPr>
      </w:pPr>
      <w:hyperlink r:id="rId16" w:history="1">
        <w:r w:rsidRPr="00880AFD">
          <w:rPr>
            <w:rStyle w:val="a8"/>
          </w:rPr>
          <w:t>http://www.aif.ru/</w:t>
        </w:r>
      </w:hyperlink>
    </w:p>
    <w:p w:rsidR="00AD08AF" w:rsidRPr="00880AFD" w:rsidRDefault="00AD08AF" w:rsidP="00880AFD">
      <w:pPr>
        <w:pStyle w:val="ad"/>
        <w:numPr>
          <w:ilvl w:val="0"/>
          <w:numId w:val="15"/>
        </w:num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80AFD">
          <w:rPr>
            <w:rStyle w:val="a8"/>
            <w:rFonts w:ascii="Times New Roman" w:hAnsi="Times New Roman" w:cs="Times New Roman"/>
            <w:sz w:val="24"/>
            <w:szCs w:val="24"/>
          </w:rPr>
          <w:t>https://ipp.npfsb.ru/</w:t>
        </w:r>
      </w:hyperlink>
    </w:p>
    <w:p w:rsidR="00AD08AF" w:rsidRPr="00880AFD" w:rsidRDefault="00AD08AF" w:rsidP="00880AFD">
      <w:pPr>
        <w:pStyle w:val="a7"/>
        <w:spacing w:line="360" w:lineRule="auto"/>
        <w:ind w:left="360"/>
        <w:jc w:val="right"/>
        <w:rPr>
          <w:b/>
          <w:color w:val="333333"/>
        </w:rPr>
      </w:pPr>
    </w:p>
    <w:p w:rsidR="00AD08AF" w:rsidRPr="00880AFD" w:rsidRDefault="00AD08AF" w:rsidP="00880AFD">
      <w:pPr>
        <w:pStyle w:val="a7"/>
        <w:spacing w:line="360" w:lineRule="auto"/>
        <w:ind w:left="360"/>
        <w:jc w:val="right"/>
        <w:rPr>
          <w:b/>
          <w:color w:val="333333"/>
        </w:rPr>
      </w:pPr>
    </w:p>
    <w:p w:rsidR="00AD08AF" w:rsidRPr="00880AFD" w:rsidRDefault="00AD08AF" w:rsidP="00880AFD">
      <w:pPr>
        <w:pStyle w:val="a7"/>
        <w:spacing w:line="360" w:lineRule="auto"/>
        <w:ind w:left="360"/>
        <w:jc w:val="right"/>
        <w:rPr>
          <w:b/>
          <w:color w:val="333333"/>
        </w:rPr>
      </w:pPr>
    </w:p>
    <w:p w:rsidR="00AD08AF" w:rsidRPr="00880AFD" w:rsidRDefault="00AD08AF" w:rsidP="00880AFD">
      <w:pPr>
        <w:pStyle w:val="a7"/>
        <w:spacing w:line="360" w:lineRule="auto"/>
        <w:ind w:left="360"/>
        <w:jc w:val="right"/>
        <w:rPr>
          <w:b/>
          <w:color w:val="333333"/>
        </w:rPr>
      </w:pPr>
    </w:p>
    <w:p w:rsidR="00AD08AF" w:rsidRPr="00880AFD" w:rsidRDefault="00AD08AF" w:rsidP="00880AFD">
      <w:pPr>
        <w:pStyle w:val="a7"/>
        <w:spacing w:line="360" w:lineRule="auto"/>
        <w:ind w:left="360"/>
        <w:jc w:val="right"/>
        <w:rPr>
          <w:b/>
          <w:color w:val="333333"/>
        </w:rPr>
      </w:pPr>
    </w:p>
    <w:p w:rsidR="00AD08AF" w:rsidRPr="00880AFD" w:rsidRDefault="00AD08AF" w:rsidP="00880AFD">
      <w:pPr>
        <w:pStyle w:val="a7"/>
        <w:spacing w:line="360" w:lineRule="auto"/>
        <w:ind w:left="360"/>
        <w:jc w:val="right"/>
        <w:rPr>
          <w:b/>
          <w:color w:val="333333"/>
        </w:rPr>
      </w:pPr>
    </w:p>
    <w:p w:rsidR="00AD08AF" w:rsidRPr="00880AFD" w:rsidRDefault="00AD08AF" w:rsidP="00880AFD">
      <w:pPr>
        <w:pStyle w:val="a7"/>
        <w:spacing w:line="360" w:lineRule="auto"/>
        <w:ind w:left="360"/>
        <w:jc w:val="right"/>
        <w:rPr>
          <w:b/>
          <w:color w:val="333333"/>
        </w:rPr>
      </w:pPr>
    </w:p>
    <w:p w:rsidR="00575712" w:rsidRPr="00880AFD" w:rsidRDefault="00575712" w:rsidP="00880AFD">
      <w:pPr>
        <w:pStyle w:val="a7"/>
        <w:spacing w:line="360" w:lineRule="auto"/>
        <w:ind w:left="360"/>
        <w:jc w:val="right"/>
        <w:rPr>
          <w:b/>
          <w:color w:val="333333"/>
        </w:rPr>
      </w:pPr>
    </w:p>
    <w:p w:rsidR="00181CB2" w:rsidRPr="00880AFD" w:rsidRDefault="00D965A0" w:rsidP="00880AFD">
      <w:pPr>
        <w:pStyle w:val="a7"/>
        <w:numPr>
          <w:ilvl w:val="0"/>
          <w:numId w:val="9"/>
        </w:numPr>
        <w:spacing w:line="360" w:lineRule="auto"/>
        <w:jc w:val="right"/>
        <w:rPr>
          <w:b/>
          <w:color w:val="333333"/>
        </w:rPr>
      </w:pPr>
      <w:r w:rsidRPr="00880AFD">
        <w:rPr>
          <w:b/>
          <w:color w:val="333333"/>
        </w:rPr>
        <w:lastRenderedPageBreak/>
        <w:t>Приложение.</w:t>
      </w:r>
    </w:p>
    <w:p w:rsidR="00287F8C" w:rsidRPr="00880AFD" w:rsidRDefault="00287F8C" w:rsidP="00880AF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НПФ «Сбербанка»:</w:t>
      </w:r>
    </w:p>
    <w:p w:rsidR="00E66E28" w:rsidRPr="00880AFD" w:rsidRDefault="00E66E28" w:rsidP="00880AFD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60014"/>
        </w:rPr>
      </w:pPr>
      <w:r w:rsidRPr="00880AFD">
        <w:rPr>
          <w:color w:val="060014"/>
        </w:rPr>
        <w:t>Национальным Рейтинговым Агентством 27 июля 2016 года НПФ Сбербанка подтвержден индивидуальный</w:t>
      </w:r>
      <w:r w:rsidRPr="00880AFD">
        <w:rPr>
          <w:color w:val="060014"/>
        </w:rPr>
        <w:t xml:space="preserve"> </w:t>
      </w:r>
      <w:hyperlink r:id="rId18" w:tgtFrame="_blank" w:history="1">
        <w:r w:rsidRPr="00880AFD">
          <w:rPr>
            <w:rStyle w:val="a8"/>
            <w:color w:val="006699"/>
          </w:rPr>
          <w:t>рейтинг надежности категории «ААА»</w:t>
        </w:r>
      </w:hyperlink>
      <w:r w:rsidRPr="00880AFD">
        <w:rPr>
          <w:rStyle w:val="apple-converted-space"/>
          <w:color w:val="060014"/>
        </w:rPr>
        <w:t> </w:t>
      </w:r>
      <w:r w:rsidRPr="00880AFD">
        <w:rPr>
          <w:color w:val="060014"/>
        </w:rPr>
        <w:t>(максимальная надежность).</w:t>
      </w:r>
    </w:p>
    <w:p w:rsidR="00E66E28" w:rsidRPr="00880AFD" w:rsidRDefault="00E66E28" w:rsidP="00880AFD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60014"/>
        </w:rPr>
      </w:pPr>
      <w:proofErr w:type="gramStart"/>
      <w:r w:rsidRPr="00880AFD">
        <w:rPr>
          <w:color w:val="060014"/>
        </w:rPr>
        <w:t>Рейтинговым Агентством «Эксперт РА» (RAEX)</w:t>
      </w:r>
      <w:r w:rsidRPr="00880AFD">
        <w:rPr>
          <w:rStyle w:val="apple-converted-space"/>
          <w:color w:val="060014"/>
        </w:rPr>
        <w:t> </w:t>
      </w:r>
      <w:hyperlink r:id="rId19" w:tgtFrame="_blank" w:history="1">
        <w:r w:rsidRPr="00880AFD">
          <w:rPr>
            <w:rStyle w:val="a8"/>
            <w:color w:val="006699"/>
          </w:rPr>
          <w:t>6 декабря 2016 года</w:t>
        </w:r>
      </w:hyperlink>
      <w:r w:rsidRPr="00880AFD">
        <w:rPr>
          <w:rStyle w:val="apple-converted-space"/>
          <w:color w:val="060014"/>
        </w:rPr>
        <w:t> </w:t>
      </w:r>
      <w:r w:rsidRPr="00880AFD">
        <w:rPr>
          <w:color w:val="060014"/>
        </w:rPr>
        <w:t>АО «НПФ Сбербанка» подтвержден </w:t>
      </w:r>
      <w:hyperlink r:id="rId20" w:tgtFrame="_blank" w:history="1">
        <w:r w:rsidRPr="00880AFD">
          <w:rPr>
            <w:rStyle w:val="a8"/>
            <w:color w:val="006699"/>
          </w:rPr>
          <w:t>рейтинг надежности «А++»</w:t>
        </w:r>
      </w:hyperlink>
      <w:r w:rsidRPr="00880AFD">
        <w:rPr>
          <w:color w:val="060014"/>
        </w:rPr>
        <w:t xml:space="preserve">. </w:t>
      </w:r>
      <w:r w:rsidRPr="00880AFD">
        <w:rPr>
          <w:color w:val="060014"/>
        </w:rPr>
        <w:t> «Исключительно высокий (наивысший) уровень надежности, прогноз «стабильный».</w:t>
      </w:r>
      <w:proofErr w:type="gramEnd"/>
    </w:p>
    <w:p w:rsidR="002B1EF7" w:rsidRPr="00880AFD" w:rsidRDefault="002B1EF7" w:rsidP="00880AFD">
      <w:pPr>
        <w:pStyle w:val="ad"/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0AFD">
        <w:rPr>
          <w:rFonts w:ascii="Times New Roman" w:hAnsi="Times New Roman" w:cs="Times New Roman"/>
          <w:sz w:val="24"/>
          <w:szCs w:val="24"/>
        </w:rPr>
        <w:t>Доходность</w:t>
      </w:r>
      <w:r w:rsidRPr="00880AFD">
        <w:rPr>
          <w:rFonts w:ascii="Times New Roman" w:hAnsi="Times New Roman" w:cs="Times New Roman"/>
          <w:sz w:val="24"/>
          <w:szCs w:val="24"/>
        </w:rPr>
        <w:t xml:space="preserve"> пенсионных накоплений</w:t>
      </w:r>
      <w:r w:rsidRPr="00880AFD">
        <w:rPr>
          <w:rFonts w:ascii="Times New Roman" w:hAnsi="Times New Roman" w:cs="Times New Roman"/>
          <w:sz w:val="24"/>
          <w:szCs w:val="24"/>
        </w:rPr>
        <w:t xml:space="preserve">. Согласно информации, представленной на сайте </w:t>
      </w:r>
      <w:hyperlink r:id="rId21" w:history="1">
        <w:r w:rsidRPr="00880AFD">
          <w:rPr>
            <w:rStyle w:val="a8"/>
            <w:rFonts w:ascii="Times New Roman" w:hAnsi="Times New Roman" w:cs="Times New Roman"/>
            <w:sz w:val="24"/>
            <w:szCs w:val="24"/>
          </w:rPr>
          <w:t>http://npf.investfund</w:t>
        </w:r>
        <w:r w:rsidRPr="00880AFD">
          <w:rPr>
            <w:rStyle w:val="a8"/>
            <w:rFonts w:ascii="Times New Roman" w:hAnsi="Times New Roman" w:cs="Times New Roman"/>
            <w:sz w:val="24"/>
            <w:szCs w:val="24"/>
          </w:rPr>
          <w:t>s</w:t>
        </w:r>
        <w:r w:rsidRPr="00880AFD">
          <w:rPr>
            <w:rStyle w:val="a8"/>
            <w:rFonts w:ascii="Times New Roman" w:hAnsi="Times New Roman" w:cs="Times New Roman"/>
            <w:sz w:val="24"/>
            <w:szCs w:val="24"/>
          </w:rPr>
          <w:t>.r</w:t>
        </w:r>
        <w:r w:rsidRPr="00880AFD">
          <w:rPr>
            <w:rStyle w:val="a8"/>
            <w:rFonts w:ascii="Times New Roman" w:hAnsi="Times New Roman" w:cs="Times New Roman"/>
            <w:sz w:val="24"/>
            <w:szCs w:val="24"/>
          </w:rPr>
          <w:t>u</w:t>
        </w:r>
        <w:r w:rsidRPr="00880AFD">
          <w:rPr>
            <w:rStyle w:val="a8"/>
            <w:rFonts w:ascii="Times New Roman" w:hAnsi="Times New Roman" w:cs="Times New Roman"/>
            <w:sz w:val="24"/>
            <w:szCs w:val="24"/>
          </w:rPr>
          <w:t>/ratings/9/</w:t>
        </w:r>
      </w:hyperlink>
      <w:r w:rsidRPr="00880AFD">
        <w:rPr>
          <w:rFonts w:ascii="Times New Roman" w:hAnsi="Times New Roman" w:cs="Times New Roman"/>
          <w:sz w:val="24"/>
          <w:szCs w:val="24"/>
        </w:rPr>
        <w:t>, по данным регулятора, доходность НПФ Сбербанка по состоянию на 30 сентября 201</w:t>
      </w:r>
      <w:r w:rsidRPr="00880AFD">
        <w:rPr>
          <w:rFonts w:ascii="Times New Roman" w:hAnsi="Times New Roman" w:cs="Times New Roman"/>
          <w:sz w:val="24"/>
          <w:szCs w:val="24"/>
        </w:rPr>
        <w:t>6</w:t>
      </w:r>
      <w:r w:rsidRPr="00880AFD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Pr="00880AFD">
        <w:rPr>
          <w:rFonts w:ascii="Times New Roman" w:hAnsi="Times New Roman" w:cs="Times New Roman"/>
          <w:sz w:val="24"/>
          <w:szCs w:val="24"/>
        </w:rPr>
        <w:t xml:space="preserve">одиннадцать </w:t>
      </w:r>
      <w:r w:rsidRPr="00880AFD">
        <w:rPr>
          <w:rFonts w:ascii="Times New Roman" w:hAnsi="Times New Roman" w:cs="Times New Roman"/>
          <w:sz w:val="24"/>
          <w:szCs w:val="24"/>
        </w:rPr>
        <w:t xml:space="preserve">целых </w:t>
      </w:r>
      <w:r w:rsidRPr="00880AFD"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Pr="00880AFD">
        <w:rPr>
          <w:rFonts w:ascii="Times New Roman" w:hAnsi="Times New Roman" w:cs="Times New Roman"/>
          <w:sz w:val="24"/>
          <w:szCs w:val="24"/>
        </w:rPr>
        <w:t xml:space="preserve"> шесть сотых процента.</w:t>
      </w:r>
    </w:p>
    <w:p w:rsidR="00575712" w:rsidRDefault="00575712" w:rsidP="00575712">
      <w:pPr>
        <w:pStyle w:val="ad"/>
        <w:spacing w:after="0" w:line="36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86734"/>
            <wp:effectExtent l="0" t="0" r="3175" b="9525"/>
            <wp:docPr id="14" name="Рисунок 14" descr="C:\Documents and Settings\Elena\Рабочий стол\скачанные фыыыыыыыыыыыыыыыыыыыыайыыыыы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Elena\Рабочий стол\скачанные фыыыыыыыыыыыыыыыыыыыыайыыыыылы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27" w:rsidRDefault="00063A27" w:rsidP="00287F8C">
      <w:pPr>
        <w:pStyle w:val="a7"/>
        <w:ind w:left="-993"/>
        <w:rPr>
          <w:color w:val="333333"/>
          <w:sz w:val="27"/>
          <w:szCs w:val="27"/>
        </w:rPr>
      </w:pPr>
    </w:p>
    <w:p w:rsidR="00906F11" w:rsidRDefault="00906F11" w:rsidP="00053E80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  <w:rFonts w:ascii="Arial" w:hAnsi="Arial" w:cs="Arial"/>
          <w:color w:val="6F6F6F"/>
          <w:sz w:val="18"/>
          <w:szCs w:val="18"/>
        </w:rPr>
      </w:pPr>
    </w:p>
    <w:p w:rsidR="00906F11" w:rsidRDefault="00B8502A" w:rsidP="00053E80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  <w:rFonts w:ascii="Arial" w:hAnsi="Arial" w:cs="Arial"/>
          <w:color w:val="6F6F6F"/>
          <w:sz w:val="18"/>
          <w:szCs w:val="18"/>
        </w:rPr>
      </w:pPr>
      <w:r>
        <w:rPr>
          <w:rFonts w:ascii="Arial" w:hAnsi="Arial" w:cs="Arial"/>
          <w:b/>
          <w:bCs/>
          <w:noProof/>
          <w:color w:val="6F6F6F"/>
          <w:sz w:val="18"/>
          <w:szCs w:val="18"/>
        </w:rPr>
        <w:lastRenderedPageBreak/>
        <w:drawing>
          <wp:inline distT="0" distB="0" distL="0" distR="0">
            <wp:extent cx="5940425" cy="3296853"/>
            <wp:effectExtent l="0" t="0" r="3175" b="0"/>
            <wp:docPr id="9" name="Рисунок 9" descr="C:\Documents and Settings\Elena\Рабочий стол\скачанные файыыыыы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Elena\Рабочий стол\скачанные файыыыыылы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11" w:rsidRDefault="00906F11" w:rsidP="00053E80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  <w:rFonts w:ascii="Arial" w:hAnsi="Arial" w:cs="Arial"/>
          <w:color w:val="6F6F6F"/>
          <w:sz w:val="18"/>
          <w:szCs w:val="18"/>
        </w:rPr>
      </w:pPr>
    </w:p>
    <w:p w:rsidR="00906F11" w:rsidRDefault="00906F11" w:rsidP="00053E80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  <w:rFonts w:ascii="Arial" w:hAnsi="Arial" w:cs="Arial"/>
          <w:color w:val="6F6F6F"/>
          <w:sz w:val="18"/>
          <w:szCs w:val="18"/>
        </w:rPr>
      </w:pPr>
    </w:p>
    <w:p w:rsidR="00906F11" w:rsidRDefault="00906F11" w:rsidP="00053E80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  <w:rFonts w:ascii="Arial" w:hAnsi="Arial" w:cs="Arial"/>
          <w:color w:val="6F6F6F"/>
          <w:sz w:val="18"/>
          <w:szCs w:val="18"/>
        </w:rPr>
      </w:pPr>
    </w:p>
    <w:p w:rsidR="00906F11" w:rsidRDefault="00906F11" w:rsidP="00053E80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  <w:rFonts w:ascii="Arial" w:hAnsi="Arial" w:cs="Arial"/>
          <w:color w:val="6F6F6F"/>
          <w:sz w:val="18"/>
          <w:szCs w:val="18"/>
        </w:rPr>
      </w:pPr>
    </w:p>
    <w:p w:rsidR="00906F11" w:rsidRDefault="00B8502A" w:rsidP="00053E80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  <w:rFonts w:ascii="Arial" w:hAnsi="Arial" w:cs="Arial"/>
          <w:color w:val="6F6F6F"/>
          <w:sz w:val="18"/>
          <w:szCs w:val="18"/>
        </w:rPr>
      </w:pPr>
      <w:r>
        <w:rPr>
          <w:rFonts w:ascii="Arial" w:hAnsi="Arial" w:cs="Arial"/>
          <w:b/>
          <w:bCs/>
          <w:noProof/>
          <w:color w:val="6F6F6F"/>
          <w:sz w:val="18"/>
          <w:szCs w:val="18"/>
        </w:rPr>
        <w:drawing>
          <wp:inline distT="0" distB="0" distL="0" distR="0">
            <wp:extent cx="5940425" cy="3947392"/>
            <wp:effectExtent l="0" t="0" r="3175" b="0"/>
            <wp:docPr id="10" name="Рисунок 10" descr="C:\Documents and Settings\Elena\Рабочий стол\скачанные фыыыыыыыыыыыыайыыыыы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Elena\Рабочий стол\скачанные фыыыыыыыыыыыыайыыыыылы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B8502A" w:rsidRDefault="00B8502A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</w:p>
    <w:p w:rsidR="00287F8C" w:rsidRDefault="00053E80" w:rsidP="00287F8C">
      <w:pPr>
        <w:pStyle w:val="a7"/>
        <w:shd w:val="clear" w:color="auto" w:fill="FFFFFF"/>
        <w:spacing w:before="0" w:beforeAutospacing="0" w:after="0" w:afterAutospacing="0" w:line="225" w:lineRule="atLeast"/>
        <w:rPr>
          <w:rStyle w:val="a9"/>
        </w:rPr>
      </w:pPr>
      <w:r w:rsidRPr="00287F8C">
        <w:rPr>
          <w:rStyle w:val="a9"/>
        </w:rPr>
        <w:t>АО НПФ ВТБ Пенсионный фонд</w:t>
      </w:r>
      <w:r w:rsidR="00287F8C" w:rsidRPr="00287F8C">
        <w:rPr>
          <w:rStyle w:val="a9"/>
        </w:rPr>
        <w:t>:</w:t>
      </w:r>
    </w:p>
    <w:p w:rsidR="00287F8C" w:rsidRPr="00287F8C" w:rsidRDefault="00053E80" w:rsidP="00287F8C">
      <w:pPr>
        <w:pStyle w:val="ad"/>
        <w:numPr>
          <w:ilvl w:val="1"/>
          <w:numId w:val="6"/>
        </w:numPr>
        <w:shd w:val="clear" w:color="auto" w:fill="FFFFFF"/>
        <w:spacing w:after="0" w:line="225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8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575712">
        <w:rPr>
          <w:noProof/>
        </w:rPr>
        <w:drawing>
          <wp:inline distT="0" distB="0" distL="0" distR="0" wp14:anchorId="622C0583" wp14:editId="4DDC4B28">
            <wp:extent cx="5940425" cy="5097519"/>
            <wp:effectExtent l="0" t="0" r="3175" b="8255"/>
            <wp:docPr id="12" name="Рисунок 12" descr="C:\Documents and Settings\Elena\Рабочий стол\ыыыыы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Elena\Рабочий стол\ыыыыыы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80" w:rsidRDefault="00053E80" w:rsidP="00053E80">
      <w:pPr>
        <w:pStyle w:val="a7"/>
        <w:shd w:val="clear" w:color="auto" w:fill="FFFFFF"/>
        <w:spacing w:before="0" w:beforeAutospacing="0" w:after="288" w:afterAutospacing="0" w:line="225" w:lineRule="atLeast"/>
        <w:rPr>
          <w:rFonts w:ascii="Arial" w:hAnsi="Arial" w:cs="Arial"/>
          <w:color w:val="6F6F6F"/>
          <w:sz w:val="18"/>
          <w:szCs w:val="18"/>
        </w:rPr>
      </w:pPr>
    </w:p>
    <w:p w:rsidR="00500F15" w:rsidRDefault="00D965A0" w:rsidP="00500F15">
      <w:pPr>
        <w:pStyle w:val="a7"/>
        <w:rPr>
          <w:color w:val="333333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940425" cy="5331031"/>
            <wp:effectExtent l="0" t="0" r="3175" b="3175"/>
            <wp:docPr id="3" name="Рисунок 3" descr="http://static1.repo.aif.ru/1/08/12379/6db44115f03708a72fb3fbb9cac1c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atic1.repo.aif.ru/1/08/12379/6db44115f03708a72fb3fbb9cac1c89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F15" w:rsidSect="00880AF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F8" w:rsidRDefault="00D039F8" w:rsidP="00063A27">
      <w:pPr>
        <w:spacing w:after="0" w:line="240" w:lineRule="auto"/>
      </w:pPr>
      <w:r>
        <w:separator/>
      </w:r>
    </w:p>
  </w:endnote>
  <w:endnote w:type="continuationSeparator" w:id="0">
    <w:p w:rsidR="00D039F8" w:rsidRDefault="00D039F8" w:rsidP="0006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F8" w:rsidRDefault="00D039F8" w:rsidP="00063A27">
      <w:pPr>
        <w:spacing w:after="0" w:line="240" w:lineRule="auto"/>
      </w:pPr>
      <w:r>
        <w:separator/>
      </w:r>
    </w:p>
  </w:footnote>
  <w:footnote w:type="continuationSeparator" w:id="0">
    <w:p w:rsidR="00D039F8" w:rsidRDefault="00D039F8" w:rsidP="00063A27">
      <w:pPr>
        <w:spacing w:after="0" w:line="240" w:lineRule="auto"/>
      </w:pPr>
      <w:r>
        <w:continuationSeparator/>
      </w:r>
    </w:p>
  </w:footnote>
  <w:footnote w:id="1">
    <w:p w:rsidR="007621EB" w:rsidRDefault="007621EB" w:rsidP="00EB4703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Федеральный закон от 7 мая 1998 года № 75-ФЗ «О негосударственных пенсионных фондах»</w:t>
      </w:r>
    </w:p>
  </w:footnote>
  <w:footnote w:id="2">
    <w:p w:rsidR="00053E80" w:rsidRDefault="00053E80" w:rsidP="00053E80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п. 1 ст. 3 Федерального закона от 28 декабря 2013 года № 424-ФЗ «О накопительной пенсии»</w:t>
      </w:r>
    </w:p>
  </w:footnote>
  <w:footnote w:id="3">
    <w:p w:rsidR="00053E80" w:rsidRDefault="00053E80" w:rsidP="00053E80">
      <w:pPr>
        <w:pStyle w:val="ae"/>
      </w:pPr>
      <w:r>
        <w:rPr>
          <w:rStyle w:val="af0"/>
        </w:rPr>
        <w:footnoteRef/>
      </w:r>
      <w:r>
        <w:t xml:space="preserve"> </w:t>
      </w:r>
      <w:hyperlink r:id="rId1" w:history="1">
        <w:r>
          <w:rPr>
            <w:rStyle w:val="a8"/>
            <w:rFonts w:ascii="Times New Roman" w:hAnsi="Times New Roman"/>
            <w:sz w:val="24"/>
            <w:szCs w:val="24"/>
          </w:rPr>
          <w:t>http://raexpert.ru/</w:t>
        </w:r>
      </w:hyperlink>
    </w:p>
  </w:footnote>
  <w:footnote w:id="4">
    <w:p w:rsidR="00053E80" w:rsidRDefault="00053E80" w:rsidP="00053E80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http://www.ra-national.ru/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134"/>
    <w:multiLevelType w:val="multilevel"/>
    <w:tmpl w:val="9294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30C68"/>
    <w:multiLevelType w:val="multilevel"/>
    <w:tmpl w:val="33A0CD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2F62D5B"/>
    <w:multiLevelType w:val="hybridMultilevel"/>
    <w:tmpl w:val="D1DA20DC"/>
    <w:lvl w:ilvl="0" w:tplc="2B72331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7170752"/>
    <w:multiLevelType w:val="multilevel"/>
    <w:tmpl w:val="EB9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C182B"/>
    <w:multiLevelType w:val="multilevel"/>
    <w:tmpl w:val="F01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57992"/>
    <w:multiLevelType w:val="multilevel"/>
    <w:tmpl w:val="591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E39C6"/>
    <w:multiLevelType w:val="multilevel"/>
    <w:tmpl w:val="2EE8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86D50"/>
    <w:multiLevelType w:val="multilevel"/>
    <w:tmpl w:val="E72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54100"/>
    <w:multiLevelType w:val="multilevel"/>
    <w:tmpl w:val="AB6A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D52CF"/>
    <w:multiLevelType w:val="multilevel"/>
    <w:tmpl w:val="0BBC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F7ACF"/>
    <w:multiLevelType w:val="hybridMultilevel"/>
    <w:tmpl w:val="A84E6236"/>
    <w:lvl w:ilvl="0" w:tplc="BE844D0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31B59DC"/>
    <w:multiLevelType w:val="multilevel"/>
    <w:tmpl w:val="35F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D3B5D"/>
    <w:multiLevelType w:val="hybridMultilevel"/>
    <w:tmpl w:val="2060695A"/>
    <w:lvl w:ilvl="0" w:tplc="FC7604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B271D"/>
    <w:multiLevelType w:val="multilevel"/>
    <w:tmpl w:val="8226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88213E"/>
    <w:multiLevelType w:val="hybridMultilevel"/>
    <w:tmpl w:val="2442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F7"/>
    <w:rsid w:val="00053E80"/>
    <w:rsid w:val="00063A27"/>
    <w:rsid w:val="00172296"/>
    <w:rsid w:val="00181CB2"/>
    <w:rsid w:val="00194402"/>
    <w:rsid w:val="001E196F"/>
    <w:rsid w:val="00247C50"/>
    <w:rsid w:val="00287F8C"/>
    <w:rsid w:val="002B1EF7"/>
    <w:rsid w:val="002E20A2"/>
    <w:rsid w:val="0040016E"/>
    <w:rsid w:val="004547C0"/>
    <w:rsid w:val="00497C58"/>
    <w:rsid w:val="00500F15"/>
    <w:rsid w:val="00575712"/>
    <w:rsid w:val="00580D3A"/>
    <w:rsid w:val="005A32D9"/>
    <w:rsid w:val="00670FEC"/>
    <w:rsid w:val="006C1F01"/>
    <w:rsid w:val="006C6B2F"/>
    <w:rsid w:val="007621EB"/>
    <w:rsid w:val="00880AFD"/>
    <w:rsid w:val="00894F06"/>
    <w:rsid w:val="008C00F7"/>
    <w:rsid w:val="00906F11"/>
    <w:rsid w:val="00922AE7"/>
    <w:rsid w:val="00984B6F"/>
    <w:rsid w:val="009B663A"/>
    <w:rsid w:val="00A71F21"/>
    <w:rsid w:val="00AC2739"/>
    <w:rsid w:val="00AD08AF"/>
    <w:rsid w:val="00B8502A"/>
    <w:rsid w:val="00BF40F8"/>
    <w:rsid w:val="00CA6280"/>
    <w:rsid w:val="00D039F8"/>
    <w:rsid w:val="00D965A0"/>
    <w:rsid w:val="00D96B91"/>
    <w:rsid w:val="00DD706C"/>
    <w:rsid w:val="00E66E28"/>
    <w:rsid w:val="00EB4703"/>
    <w:rsid w:val="00E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1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1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A27"/>
  </w:style>
  <w:style w:type="paragraph" w:styleId="a5">
    <w:name w:val="footer"/>
    <w:basedOn w:val="a"/>
    <w:link w:val="a6"/>
    <w:uiPriority w:val="99"/>
    <w:unhideWhenUsed/>
    <w:rsid w:val="0006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A27"/>
  </w:style>
  <w:style w:type="paragraph" w:styleId="a7">
    <w:name w:val="Normal (Web)"/>
    <w:basedOn w:val="a"/>
    <w:uiPriority w:val="99"/>
    <w:unhideWhenUsed/>
    <w:rsid w:val="0006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A27"/>
  </w:style>
  <w:style w:type="character" w:customStyle="1" w:styleId="10">
    <w:name w:val="Заголовок 1 Знак"/>
    <w:basedOn w:val="a0"/>
    <w:link w:val="1"/>
    <w:uiPriority w:val="9"/>
    <w:rsid w:val="001E1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19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i-label">
    <w:name w:val="ui-label"/>
    <w:basedOn w:val="a0"/>
    <w:rsid w:val="001E196F"/>
  </w:style>
  <w:style w:type="character" w:customStyle="1" w:styleId="calc-min">
    <w:name w:val="calc-min"/>
    <w:basedOn w:val="a0"/>
    <w:rsid w:val="001E196F"/>
  </w:style>
  <w:style w:type="character" w:styleId="a8">
    <w:name w:val="Hyperlink"/>
    <w:basedOn w:val="a0"/>
    <w:uiPriority w:val="99"/>
    <w:unhideWhenUsed/>
    <w:rsid w:val="001E196F"/>
    <w:rPr>
      <w:color w:val="0000FF"/>
      <w:u w:val="single"/>
    </w:rPr>
  </w:style>
  <w:style w:type="character" w:customStyle="1" w:styleId="calc-max">
    <w:name w:val="calc-max"/>
    <w:basedOn w:val="a0"/>
    <w:rsid w:val="001E196F"/>
  </w:style>
  <w:style w:type="paragraph" w:customStyle="1" w:styleId="fieldset-iteminfo">
    <w:name w:val="fieldset-item_info"/>
    <w:basedOn w:val="a"/>
    <w:rsid w:val="001E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196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CB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81C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Emphasis"/>
    <w:basedOn w:val="a0"/>
    <w:uiPriority w:val="20"/>
    <w:qFormat/>
    <w:rsid w:val="00DD706C"/>
    <w:rPr>
      <w:i/>
      <w:iCs/>
    </w:rPr>
  </w:style>
  <w:style w:type="paragraph" w:styleId="ad">
    <w:name w:val="List Paragraph"/>
    <w:basedOn w:val="a"/>
    <w:uiPriority w:val="34"/>
    <w:qFormat/>
    <w:rsid w:val="00DD706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EB4703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B4703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semiHidden/>
    <w:unhideWhenUsed/>
    <w:rsid w:val="00EB470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2B1E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1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1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A27"/>
  </w:style>
  <w:style w:type="paragraph" w:styleId="a5">
    <w:name w:val="footer"/>
    <w:basedOn w:val="a"/>
    <w:link w:val="a6"/>
    <w:uiPriority w:val="99"/>
    <w:unhideWhenUsed/>
    <w:rsid w:val="0006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A27"/>
  </w:style>
  <w:style w:type="paragraph" w:styleId="a7">
    <w:name w:val="Normal (Web)"/>
    <w:basedOn w:val="a"/>
    <w:uiPriority w:val="99"/>
    <w:unhideWhenUsed/>
    <w:rsid w:val="0006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A27"/>
  </w:style>
  <w:style w:type="character" w:customStyle="1" w:styleId="10">
    <w:name w:val="Заголовок 1 Знак"/>
    <w:basedOn w:val="a0"/>
    <w:link w:val="1"/>
    <w:uiPriority w:val="9"/>
    <w:rsid w:val="001E1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19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i-label">
    <w:name w:val="ui-label"/>
    <w:basedOn w:val="a0"/>
    <w:rsid w:val="001E196F"/>
  </w:style>
  <w:style w:type="character" w:customStyle="1" w:styleId="calc-min">
    <w:name w:val="calc-min"/>
    <w:basedOn w:val="a0"/>
    <w:rsid w:val="001E196F"/>
  </w:style>
  <w:style w:type="character" w:styleId="a8">
    <w:name w:val="Hyperlink"/>
    <w:basedOn w:val="a0"/>
    <w:uiPriority w:val="99"/>
    <w:unhideWhenUsed/>
    <w:rsid w:val="001E196F"/>
    <w:rPr>
      <w:color w:val="0000FF"/>
      <w:u w:val="single"/>
    </w:rPr>
  </w:style>
  <w:style w:type="character" w:customStyle="1" w:styleId="calc-max">
    <w:name w:val="calc-max"/>
    <w:basedOn w:val="a0"/>
    <w:rsid w:val="001E196F"/>
  </w:style>
  <w:style w:type="paragraph" w:customStyle="1" w:styleId="fieldset-iteminfo">
    <w:name w:val="fieldset-item_info"/>
    <w:basedOn w:val="a"/>
    <w:rsid w:val="001E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196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CB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81C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Emphasis"/>
    <w:basedOn w:val="a0"/>
    <w:uiPriority w:val="20"/>
    <w:qFormat/>
    <w:rsid w:val="00DD706C"/>
    <w:rPr>
      <w:i/>
      <w:iCs/>
    </w:rPr>
  </w:style>
  <w:style w:type="paragraph" w:styleId="ad">
    <w:name w:val="List Paragraph"/>
    <w:basedOn w:val="a"/>
    <w:uiPriority w:val="34"/>
    <w:qFormat/>
    <w:rsid w:val="00DD706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EB4703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B4703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semiHidden/>
    <w:unhideWhenUsed/>
    <w:rsid w:val="00EB470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2B1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2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8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8008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39964">
                              <w:marLeft w:val="0"/>
                              <w:marRight w:val="75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3908">
                              <w:marLeft w:val="0"/>
                              <w:marRight w:val="75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04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61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273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5" w:color="auto"/>
                            <w:left w:val="none" w:sz="0" w:space="0" w:color="auto"/>
                            <w:bottom w:val="single" w:sz="6" w:space="19" w:color="D2DED8"/>
                            <w:right w:val="none" w:sz="0" w:space="0" w:color="auto"/>
                          </w:divBdr>
                          <w:divsChild>
                            <w:div w:id="8632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6300">
                                  <w:marLeft w:val="0"/>
                                  <w:marRight w:val="75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954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911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190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975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393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642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976691">
                          <w:marLeft w:val="-225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87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0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8381">
                                  <w:marLeft w:val="-225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366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8290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6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6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003C7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1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7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0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57424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6380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2DED8"/>
                <w:right w:val="none" w:sz="0" w:space="0" w:color="auto"/>
              </w:divBdr>
              <w:divsChild>
                <w:div w:id="1931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20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83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26668823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4720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489">
          <w:marLeft w:val="0"/>
          <w:marRight w:val="0"/>
          <w:marTop w:val="3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nsuccess.ru/" TargetMode="External"/><Relationship Id="rId18" Type="http://schemas.openxmlformats.org/officeDocument/2006/relationships/hyperlink" Target="http://www.ra-national.ru/ru/press_release/52049/467070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npf.investfunds.ru/ratings/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pfsberbanka.ru/" TargetMode="External"/><Relationship Id="rId17" Type="http://schemas.openxmlformats.org/officeDocument/2006/relationships/hyperlink" Target="https://ipp.npfsb.ru/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aif.ru/" TargetMode="External"/><Relationship Id="rId20" Type="http://schemas.openxmlformats.org/officeDocument/2006/relationships/hyperlink" Target="http://raexpert.ru/ratings/np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kapital.ru/" TargetMode="Externa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pensia-expert.ru/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http://www.pfrf.ru/" TargetMode="External"/><Relationship Id="rId19" Type="http://schemas.openxmlformats.org/officeDocument/2006/relationships/hyperlink" Target="http://raexpert.ru/releases/2016/Dec0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8EFD01B7B44D78967254202A51926B7C3FC85F46937AEAF448FC21A55Dh4N" TargetMode="External"/><Relationship Id="rId14" Type="http://schemas.openxmlformats.org/officeDocument/2006/relationships/hyperlink" Target="https://money-hacker.ru" TargetMode="External"/><Relationship Id="rId22" Type="http://schemas.openxmlformats.org/officeDocument/2006/relationships/image" Target="media/image1.jpeg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a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827C-8DDB-4986-A638-733FB682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KEP</Company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2017-01-31T20:25:00Z</dcterms:created>
  <dcterms:modified xsi:type="dcterms:W3CDTF">2017-01-31T20:25:00Z</dcterms:modified>
</cp:coreProperties>
</file>